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5634"/>
        <w:gridCol w:w="5634"/>
      </w:tblGrid>
      <w:tr w:rsidR="00DB6EC0" w:rsidTr="00383A4F">
        <w:trPr>
          <w:cantSplit/>
          <w:trHeight w:val="359"/>
          <w:jc w:val="center"/>
        </w:trPr>
        <w:tc>
          <w:tcPr>
            <w:tcW w:w="11268" w:type="dxa"/>
            <w:gridSpan w:val="2"/>
            <w:shd w:val="clear" w:color="auto" w:fill="D9D9D9" w:themeFill="background1" w:themeFillShade="D9"/>
            <w:vAlign w:val="center"/>
          </w:tcPr>
          <w:p w:rsidR="00DB6EC0" w:rsidRPr="00DB6EC0" w:rsidRDefault="003D016F" w:rsidP="00383A4F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Britannic Bold" w:hAnsi="Britannic Bold"/>
                <w:sz w:val="40"/>
              </w:rPr>
              <w:t>Lab Safety Video Notes</w:t>
            </w:r>
          </w:p>
        </w:tc>
      </w:tr>
      <w:tr w:rsidR="003D016F" w:rsidTr="003D016F">
        <w:trPr>
          <w:cantSplit/>
          <w:trHeight w:val="432"/>
          <w:jc w:val="center"/>
        </w:trPr>
        <w:tc>
          <w:tcPr>
            <w:tcW w:w="5634" w:type="dxa"/>
            <w:vAlign w:val="center"/>
          </w:tcPr>
          <w:p w:rsidR="003D016F" w:rsidRPr="00DB6EC0" w:rsidRDefault="003D016F" w:rsidP="00DB6E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Do’s</w:t>
            </w:r>
          </w:p>
        </w:tc>
        <w:tc>
          <w:tcPr>
            <w:tcW w:w="5634" w:type="dxa"/>
            <w:vAlign w:val="center"/>
          </w:tcPr>
          <w:p w:rsidR="003D016F" w:rsidRPr="00DB6EC0" w:rsidRDefault="003D016F" w:rsidP="00DB6E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Don’ts</w:t>
            </w:r>
          </w:p>
        </w:tc>
      </w:tr>
      <w:tr w:rsidR="003D016F" w:rsidTr="003D016F">
        <w:trPr>
          <w:cantSplit/>
          <w:trHeight w:val="5904"/>
          <w:jc w:val="center"/>
        </w:trPr>
        <w:tc>
          <w:tcPr>
            <w:tcW w:w="5634" w:type="dxa"/>
          </w:tcPr>
          <w:p w:rsidR="003D016F" w:rsidRDefault="003D016F" w:rsidP="00383A4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5634" w:type="dxa"/>
          </w:tcPr>
          <w:p w:rsidR="003D016F" w:rsidRPr="00BA49E6" w:rsidRDefault="003D016F" w:rsidP="00383A4F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DB6EC0" w:rsidRDefault="001E321C" w:rsidP="00DB6EC0">
      <w:pPr>
        <w:rPr>
          <w:sz w:val="2"/>
        </w:rPr>
      </w:pPr>
      <w:r>
        <w:rPr>
          <w:sz w:val="2"/>
        </w:rPr>
        <w:t xml:space="preserve"> </w:t>
      </w:r>
    </w:p>
    <w:p w:rsidR="001E321C" w:rsidRDefault="001E321C" w:rsidP="00DB6EC0">
      <w:pPr>
        <w:rPr>
          <w:sz w:val="2"/>
        </w:rPr>
      </w:pPr>
    </w:p>
    <w:p w:rsidR="001E321C" w:rsidRDefault="001E321C" w:rsidP="00DB6EC0">
      <w:pPr>
        <w:rPr>
          <w:sz w:val="2"/>
        </w:rPr>
      </w:pPr>
      <w:bookmarkStart w:id="0" w:name="_GoBack"/>
      <w:bookmarkEnd w:id="0"/>
    </w:p>
    <w:p w:rsidR="001E321C" w:rsidRDefault="001E321C" w:rsidP="00DB6EC0">
      <w:pPr>
        <w:rPr>
          <w:sz w:val="2"/>
        </w:rPr>
      </w:pPr>
    </w:p>
    <w:p w:rsidR="001E321C" w:rsidRDefault="001E321C" w:rsidP="00DB6EC0">
      <w:pPr>
        <w:rPr>
          <w:sz w:val="2"/>
        </w:rPr>
      </w:pPr>
    </w:p>
    <w:tbl>
      <w:tblPr>
        <w:tblStyle w:val="TableGrid"/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</w:tblGrid>
      <w:tr w:rsidR="001E321C" w:rsidTr="00E328D2">
        <w:trPr>
          <w:cantSplit/>
          <w:trHeight w:val="359"/>
          <w:jc w:val="center"/>
        </w:trPr>
        <w:tc>
          <w:tcPr>
            <w:tcW w:w="11268" w:type="dxa"/>
            <w:gridSpan w:val="3"/>
            <w:shd w:val="clear" w:color="auto" w:fill="D9D9D9" w:themeFill="background1" w:themeFillShade="D9"/>
            <w:vAlign w:val="center"/>
          </w:tcPr>
          <w:p w:rsidR="001E321C" w:rsidRPr="00DB6EC0" w:rsidRDefault="001E321C" w:rsidP="00E328D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DB6EC0">
              <w:rPr>
                <w:rFonts w:ascii="Britannic Bold" w:hAnsi="Britannic Bold"/>
                <w:sz w:val="40"/>
              </w:rPr>
              <w:t>Cross Cutting Concepts</w:t>
            </w:r>
          </w:p>
        </w:tc>
      </w:tr>
      <w:tr w:rsidR="001E321C" w:rsidTr="00E328D2">
        <w:trPr>
          <w:cantSplit/>
          <w:trHeight w:val="432"/>
          <w:jc w:val="center"/>
        </w:trPr>
        <w:tc>
          <w:tcPr>
            <w:tcW w:w="3756" w:type="dxa"/>
            <w:vAlign w:val="center"/>
          </w:tcPr>
          <w:p w:rsidR="001E321C" w:rsidRPr="00DB6EC0" w:rsidRDefault="001E321C" w:rsidP="00E328D2">
            <w:pPr>
              <w:jc w:val="center"/>
              <w:rPr>
                <w:rFonts w:ascii="Century Gothic" w:hAnsi="Century Gothic"/>
                <w:b/>
              </w:rPr>
            </w:pPr>
            <w:r w:rsidRPr="00DB6EC0">
              <w:rPr>
                <w:rFonts w:ascii="Century Gothic" w:hAnsi="Century Gothic"/>
                <w:b/>
              </w:rPr>
              <w:t>Systems and models</w:t>
            </w:r>
          </w:p>
        </w:tc>
        <w:tc>
          <w:tcPr>
            <w:tcW w:w="3756" w:type="dxa"/>
            <w:vAlign w:val="center"/>
          </w:tcPr>
          <w:p w:rsidR="001E321C" w:rsidRPr="00DB6EC0" w:rsidRDefault="001E321C" w:rsidP="00E328D2">
            <w:pPr>
              <w:jc w:val="center"/>
              <w:rPr>
                <w:rFonts w:ascii="Century Gothic" w:hAnsi="Century Gothic"/>
                <w:b/>
              </w:rPr>
            </w:pPr>
            <w:r w:rsidRPr="00DB6EC0">
              <w:rPr>
                <w:rFonts w:ascii="Century Gothic" w:hAnsi="Century Gothic"/>
                <w:b/>
              </w:rPr>
              <w:t xml:space="preserve">Scale, proportions </w:t>
            </w:r>
            <w:r w:rsidRPr="00DB6EC0">
              <w:rPr>
                <w:rFonts w:ascii="Century Gothic" w:hAnsi="Century Gothic"/>
                <w:b/>
              </w:rPr>
              <w:br/>
              <w:t>and quantity</w:t>
            </w:r>
          </w:p>
        </w:tc>
        <w:tc>
          <w:tcPr>
            <w:tcW w:w="3756" w:type="dxa"/>
            <w:vAlign w:val="center"/>
          </w:tcPr>
          <w:p w:rsidR="001E321C" w:rsidRPr="00DB6EC0" w:rsidRDefault="001E321C" w:rsidP="00E328D2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1E321C" w:rsidTr="00E328D2">
        <w:trPr>
          <w:cantSplit/>
          <w:trHeight w:val="5904"/>
          <w:jc w:val="center"/>
        </w:trPr>
        <w:tc>
          <w:tcPr>
            <w:tcW w:w="3756" w:type="dxa"/>
          </w:tcPr>
          <w:p w:rsidR="001E321C" w:rsidRDefault="001E321C" w:rsidP="00E328D2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1E321C" w:rsidRDefault="001E321C" w:rsidP="00E328D2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1E321C" w:rsidRPr="00BA49E6" w:rsidRDefault="001E321C" w:rsidP="00E328D2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1E321C" w:rsidRPr="00DB6EC0" w:rsidRDefault="001E321C" w:rsidP="00DB6EC0">
      <w:pPr>
        <w:rPr>
          <w:sz w:val="2"/>
        </w:rPr>
      </w:pPr>
    </w:p>
    <w:sectPr w:rsidR="001E321C" w:rsidRPr="00DB6EC0" w:rsidSect="003D016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1E321C"/>
    <w:rsid w:val="002A013E"/>
    <w:rsid w:val="003D016F"/>
    <w:rsid w:val="004F579A"/>
    <w:rsid w:val="00652982"/>
    <w:rsid w:val="00694728"/>
    <w:rsid w:val="006F3951"/>
    <w:rsid w:val="00810CFF"/>
    <w:rsid w:val="00B01C48"/>
    <w:rsid w:val="00BA49E6"/>
    <w:rsid w:val="00DB6EC0"/>
    <w:rsid w:val="00E117C6"/>
    <w:rsid w:val="00E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F7399E-9233-4013-9BF0-EB9E5BA0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13C012B2</Template>
  <TotalTime>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3</cp:revision>
  <cp:lastPrinted>2017-08-01T18:22:00Z</cp:lastPrinted>
  <dcterms:created xsi:type="dcterms:W3CDTF">2017-08-01T18:22:00Z</dcterms:created>
  <dcterms:modified xsi:type="dcterms:W3CDTF">2017-08-01T18:27:00Z</dcterms:modified>
</cp:coreProperties>
</file>