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FC" w:rsidRPr="000261F2" w:rsidRDefault="00B413FF" w:rsidP="00B413FF">
      <w:pPr>
        <w:pStyle w:val="NoSpacing"/>
        <w:jc w:val="center"/>
        <w:rPr>
          <w:rFonts w:ascii="Georgia" w:hAnsi="Georgia"/>
          <w:b/>
          <w:sz w:val="32"/>
          <w:u w:val="single"/>
        </w:rPr>
      </w:pPr>
      <w:r w:rsidRPr="000261F2">
        <w:rPr>
          <w:rFonts w:ascii="Georgia" w:hAnsi="Georgia"/>
          <w:b/>
          <w:sz w:val="32"/>
          <w:u w:val="single"/>
        </w:rPr>
        <w:t>Argument Paragraph Sample</w:t>
      </w:r>
    </w:p>
    <w:p w:rsidR="00B413FF" w:rsidRPr="000261F2" w:rsidRDefault="00B413FF" w:rsidP="00B413FF">
      <w:pPr>
        <w:pStyle w:val="NoSpacing"/>
        <w:rPr>
          <w:rFonts w:ascii="Georgia" w:hAnsi="Georgia"/>
          <w:sz w:val="24"/>
        </w:rPr>
      </w:pPr>
    </w:p>
    <w:p w:rsidR="00B413FF" w:rsidRPr="000261F2" w:rsidRDefault="00467B99" w:rsidP="00B413FF">
      <w:pPr>
        <w:pStyle w:val="NoSpacing"/>
        <w:spacing w:line="360" w:lineRule="auto"/>
        <w:ind w:firstLine="720"/>
        <w:rPr>
          <w:rFonts w:ascii="Georgia" w:hAnsi="Georgia"/>
          <w:i/>
          <w:sz w:val="24"/>
        </w:rPr>
      </w:pPr>
      <w:r w:rsidRPr="000261F2">
        <w:rPr>
          <w:rFonts w:ascii="Georgia" w:hAnsi="Georgia"/>
          <w:bCs/>
          <w:sz w:val="24"/>
        </w:rPr>
        <w:t>THE SPUTNIK INCIDENT WAS THE POINT OF HIGHEST TENSION BETWEEN THE UNITED STATES AND THE SOVIET UNION DURING THE COLD WAR.</w:t>
      </w:r>
      <w:r w:rsidR="00B413FF" w:rsidRPr="000261F2">
        <w:rPr>
          <w:rFonts w:ascii="Georgia" w:hAnsi="Georgia"/>
          <w:bCs/>
          <w:sz w:val="24"/>
        </w:rPr>
        <w:t xml:space="preserve"> </w:t>
      </w:r>
      <w:r w:rsidR="00B413FF" w:rsidRPr="000261F2">
        <w:rPr>
          <w:rFonts w:ascii="Georgia" w:hAnsi="Georgia"/>
          <w:b/>
          <w:bCs/>
          <w:sz w:val="24"/>
        </w:rPr>
        <w:t xml:space="preserve">The Sputnik incident occurred in 1957 and involved the Soviet Union shocking the rest of the world by sending the first satellite into space. This put Soviets in the lead for the “Space Race” and created the implication that </w:t>
      </w:r>
      <w:bookmarkStart w:id="0" w:name="_GoBack"/>
      <w:bookmarkEnd w:id="0"/>
      <w:r w:rsidR="00B413FF" w:rsidRPr="000261F2">
        <w:rPr>
          <w:rFonts w:ascii="Georgia" w:hAnsi="Georgia"/>
          <w:b/>
          <w:bCs/>
          <w:sz w:val="24"/>
        </w:rPr>
        <w:t>the Soviets might have the ability to launch a nuclear weapon from space</w:t>
      </w:r>
      <w:r w:rsidR="00B413FF" w:rsidRPr="000261F2">
        <w:rPr>
          <w:rFonts w:ascii="Georgia" w:hAnsi="Georgia"/>
          <w:bCs/>
          <w:sz w:val="24"/>
        </w:rPr>
        <w:t xml:space="preserve">. </w:t>
      </w:r>
      <w:r w:rsidR="00B413FF" w:rsidRPr="000261F2">
        <w:rPr>
          <w:rFonts w:ascii="Georgia" w:hAnsi="Georgia"/>
          <w:bCs/>
          <w:sz w:val="24"/>
          <w:u w:val="single"/>
        </w:rPr>
        <w:t>Sputnik created a sense of defeat on a global scale for the United States as they had previously been looked to as the world’s super power. It also made the threat of the unknown dire, which obviously escalated tension between the two countries.</w:t>
      </w:r>
      <w:r w:rsidRPr="000261F2">
        <w:rPr>
          <w:rFonts w:ascii="Georgia" w:hAnsi="Georgia"/>
          <w:bCs/>
          <w:sz w:val="24"/>
          <w:u w:val="single"/>
        </w:rPr>
        <w:t xml:space="preserve"> Since Sputnik occurred in 1957, the United States and the Soviet Union had already been vying for global dominance for some time, so this event was received by the United States with greater trepidation.</w:t>
      </w:r>
      <w:r w:rsidR="00B413FF" w:rsidRPr="000261F2">
        <w:rPr>
          <w:rFonts w:ascii="Georgia" w:hAnsi="Georgia"/>
          <w:bCs/>
          <w:sz w:val="24"/>
        </w:rPr>
        <w:t xml:space="preserve"> </w:t>
      </w:r>
      <w:r w:rsidR="00B413FF" w:rsidRPr="000261F2">
        <w:rPr>
          <w:rFonts w:ascii="Georgia" w:hAnsi="Georgia"/>
          <w:bCs/>
          <w:i/>
          <w:sz w:val="24"/>
        </w:rPr>
        <w:t>While some may argue that Sputnik was only a precursor to more intense events in the Cold War (like the Bay of Pigs), in actuality Sputnik was still the point of greatest tension because it involved a direct threat to American soil and forced the United States into a defensive position, whereas most other events maintained US offense.</w:t>
      </w:r>
    </w:p>
    <w:p w:rsidR="00B413FF" w:rsidRPr="000261F2" w:rsidRDefault="00B413FF" w:rsidP="00B413FF">
      <w:pPr>
        <w:pStyle w:val="NoSpacing"/>
        <w:rPr>
          <w:sz w:val="18"/>
        </w:rPr>
      </w:pPr>
    </w:p>
    <w:p w:rsidR="00B413FF" w:rsidRPr="000261F2" w:rsidRDefault="00467B99" w:rsidP="00B413FF">
      <w:pPr>
        <w:pStyle w:val="NoSpacing"/>
        <w:rPr>
          <w:sz w:val="18"/>
        </w:rPr>
      </w:pPr>
      <w:r w:rsidRPr="000261F2">
        <w:rPr>
          <w:noProof/>
          <w:sz w:val="18"/>
        </w:rPr>
        <mc:AlternateContent>
          <mc:Choice Requires="wps">
            <w:drawing>
              <wp:anchor distT="0" distB="0" distL="114300" distR="114300" simplePos="0" relativeHeight="251658240" behindDoc="0" locked="0" layoutInCell="1" allowOverlap="1" wp14:anchorId="49F8E0E4" wp14:editId="6BD8650A">
                <wp:simplePos x="0" y="0"/>
                <wp:positionH relativeFrom="column">
                  <wp:posOffset>9525</wp:posOffset>
                </wp:positionH>
                <wp:positionV relativeFrom="paragraph">
                  <wp:posOffset>112395</wp:posOffset>
                </wp:positionV>
                <wp:extent cx="6019800" cy="485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85775"/>
                        </a:xfrm>
                        <a:prstGeom prst="rect">
                          <a:avLst/>
                        </a:prstGeom>
                        <a:solidFill>
                          <a:srgbClr val="FFFFFF"/>
                        </a:solidFill>
                        <a:ln w="9525">
                          <a:solidFill>
                            <a:srgbClr val="000000"/>
                          </a:solidFill>
                          <a:miter lim="800000"/>
                          <a:headEnd/>
                          <a:tailEnd/>
                        </a:ln>
                      </wps:spPr>
                      <wps:txbx>
                        <w:txbxContent>
                          <w:p w:rsidR="00B413FF" w:rsidRPr="00467B99" w:rsidRDefault="00467B99" w:rsidP="00467B99">
                            <w:pPr>
                              <w:pStyle w:val="NoSpacing"/>
                              <w:jc w:val="center"/>
                              <w:rPr>
                                <w:rFonts w:ascii="Georgia" w:hAnsi="Georgia"/>
                                <w:sz w:val="36"/>
                              </w:rPr>
                            </w:pPr>
                            <w:r w:rsidRPr="00467B99">
                              <w:rPr>
                                <w:rFonts w:ascii="Georgia" w:hAnsi="Georgia"/>
                                <w:sz w:val="36"/>
                              </w:rPr>
                              <w:t xml:space="preserve">CLAIM        </w:t>
                            </w:r>
                            <w:r w:rsidR="00B413FF" w:rsidRPr="00467B99">
                              <w:rPr>
                                <w:rFonts w:ascii="Georgia" w:hAnsi="Georgia"/>
                                <w:b/>
                                <w:sz w:val="36"/>
                              </w:rPr>
                              <w:t>Evidence</w:t>
                            </w:r>
                            <w:r w:rsidR="00B413FF" w:rsidRPr="00467B99">
                              <w:rPr>
                                <w:rFonts w:ascii="Georgia" w:hAnsi="Georgia"/>
                                <w:sz w:val="36"/>
                              </w:rPr>
                              <w:t xml:space="preserve">        </w:t>
                            </w:r>
                            <w:r w:rsidR="00B413FF" w:rsidRPr="00467B99">
                              <w:rPr>
                                <w:rFonts w:ascii="Georgia" w:hAnsi="Georgia"/>
                                <w:sz w:val="36"/>
                                <w:u w:val="single"/>
                              </w:rPr>
                              <w:t>Reasoning</w:t>
                            </w:r>
                            <w:r w:rsidR="00B413FF" w:rsidRPr="00467B99">
                              <w:rPr>
                                <w:rFonts w:ascii="Georgia" w:hAnsi="Georgia"/>
                                <w:sz w:val="36"/>
                              </w:rPr>
                              <w:t xml:space="preserve">       </w:t>
                            </w:r>
                            <w:r w:rsidR="00B413FF" w:rsidRPr="00467B99">
                              <w:rPr>
                                <w:rFonts w:ascii="Georgia" w:hAnsi="Georgia"/>
                                <w:i/>
                                <w:sz w:val="36"/>
                              </w:rPr>
                              <w:t>Counterclaim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82D1" id="_x0000_t202" coordsize="21600,21600" o:spt="202" path="m,l,21600r21600,l21600,xe">
                <v:stroke joinstyle="miter"/>
                <v:path gradientshapeok="t" o:connecttype="rect"/>
              </v:shapetype>
              <v:shape id="Text Box 2" o:spid="_x0000_s1026" type="#_x0000_t202" style="position:absolute;margin-left:.75pt;margin-top:8.85pt;width:474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">
                <v:textbox>
                  <w:txbxContent>
                    <w:p w:rsidR="00B413FF" w:rsidRPr="00467B99" w:rsidRDefault="00467B99" w:rsidP="00467B99">
                      <w:pPr>
                        <w:pStyle w:val="NoSpacing"/>
                        <w:jc w:val="center"/>
                        <w:rPr>
                          <w:rFonts w:ascii="Georgia" w:hAnsi="Georgia"/>
                          <w:sz w:val="36"/>
                        </w:rPr>
                      </w:pPr>
                      <w:r w:rsidRPr="00467B99">
                        <w:rPr>
                          <w:rFonts w:ascii="Georgia" w:hAnsi="Georgia"/>
                          <w:sz w:val="36"/>
                        </w:rPr>
                        <w:t xml:space="preserve">CLAIM        </w:t>
                      </w:r>
                      <w:r w:rsidR="00B413FF" w:rsidRPr="00467B99">
                        <w:rPr>
                          <w:rFonts w:ascii="Georgia" w:hAnsi="Georgia"/>
                          <w:b/>
                          <w:sz w:val="36"/>
                        </w:rPr>
                        <w:t>Evidence</w:t>
                      </w:r>
                      <w:r w:rsidR="00B413FF" w:rsidRPr="00467B99">
                        <w:rPr>
                          <w:rFonts w:ascii="Georgia" w:hAnsi="Georgia"/>
                          <w:sz w:val="36"/>
                        </w:rPr>
                        <w:t xml:space="preserve">        </w:t>
                      </w:r>
                      <w:r w:rsidR="00B413FF" w:rsidRPr="00467B99">
                        <w:rPr>
                          <w:rFonts w:ascii="Georgia" w:hAnsi="Georgia"/>
                          <w:sz w:val="36"/>
                          <w:u w:val="single"/>
                        </w:rPr>
                        <w:t>Reasoning</w:t>
                      </w:r>
                      <w:r w:rsidR="00B413FF" w:rsidRPr="00467B99">
                        <w:rPr>
                          <w:rFonts w:ascii="Georgia" w:hAnsi="Georgia"/>
                          <w:sz w:val="36"/>
                        </w:rPr>
                        <w:t xml:space="preserve">       </w:t>
                      </w:r>
                      <w:r w:rsidR="00B413FF" w:rsidRPr="00467B99">
                        <w:rPr>
                          <w:rFonts w:ascii="Georgia" w:hAnsi="Georgia"/>
                          <w:i/>
                          <w:sz w:val="36"/>
                        </w:rPr>
                        <w:t>Counterclaim</w:t>
                      </w:r>
                    </w:p>
                  </w:txbxContent>
                </v:textbox>
              </v:shape>
            </w:pict>
          </mc:Fallback>
        </mc:AlternateContent>
      </w:r>
    </w:p>
    <w:sectPr w:rsidR="00B413FF" w:rsidRPr="000261F2" w:rsidSect="00B41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FF"/>
    <w:rsid w:val="000261F2"/>
    <w:rsid w:val="00125580"/>
    <w:rsid w:val="002546FC"/>
    <w:rsid w:val="00306C61"/>
    <w:rsid w:val="00346088"/>
    <w:rsid w:val="00467B99"/>
    <w:rsid w:val="007405BC"/>
    <w:rsid w:val="00B05549"/>
    <w:rsid w:val="00B413FF"/>
    <w:rsid w:val="00BC458E"/>
    <w:rsid w:val="00CE4388"/>
    <w:rsid w:val="00D6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C3ED37-6F79-4927-80AF-C775C547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74A589F4</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Rachael [DH]</dc:creator>
  <cp:lastModifiedBy>Farmer, Stephanie [DH]</cp:lastModifiedBy>
  <cp:revision>2</cp:revision>
  <dcterms:created xsi:type="dcterms:W3CDTF">2014-10-08T21:59:00Z</dcterms:created>
  <dcterms:modified xsi:type="dcterms:W3CDTF">2014-10-08T21:59:00Z</dcterms:modified>
</cp:coreProperties>
</file>