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3E1CCA" w:rsidRDefault="002E2ED0" w:rsidP="003E1CCA">
      <w:pPr>
        <w:spacing w:after="0"/>
        <w:rPr>
          <w:rFonts w:ascii="Impact" w:hAnsi="Impact"/>
          <w:sz w:val="40"/>
          <w:u w:val="single"/>
        </w:rPr>
      </w:pPr>
      <w:r w:rsidRPr="003E1CCA">
        <w:rPr>
          <w:rFonts w:ascii="Impact" w:hAnsi="Impact"/>
          <w:sz w:val="40"/>
          <w:u w:val="single"/>
        </w:rPr>
        <w:t xml:space="preserve">Regular </w:t>
      </w:r>
      <w:proofErr w:type="spellStart"/>
      <w:r w:rsidRPr="003E1CCA">
        <w:rPr>
          <w:rFonts w:ascii="Impact" w:hAnsi="Impact"/>
          <w:sz w:val="40"/>
          <w:u w:val="single"/>
        </w:rPr>
        <w:t>Chem</w:t>
      </w:r>
      <w:proofErr w:type="spellEnd"/>
      <w:r w:rsidRPr="003E1CCA">
        <w:rPr>
          <w:rFonts w:ascii="Impact" w:hAnsi="Impact"/>
          <w:sz w:val="40"/>
          <w:u w:val="single"/>
        </w:rPr>
        <w:t xml:space="preserve"> Winter Break Reminders and Suggestions:</w:t>
      </w:r>
    </w:p>
    <w:p w:rsidR="003E1CCA" w:rsidRPr="003E1CCA" w:rsidRDefault="002E2ED0" w:rsidP="003E1CCA">
      <w:pPr>
        <w:spacing w:before="240" w:after="0"/>
        <w:rPr>
          <w:rFonts w:ascii="Arial" w:hAnsi="Arial" w:cs="Arial"/>
          <w:sz w:val="24"/>
        </w:rPr>
      </w:pPr>
      <w:r w:rsidRPr="003E1CCA">
        <w:rPr>
          <w:rFonts w:ascii="Arial" w:hAnsi="Arial" w:cs="Arial"/>
          <w:sz w:val="24"/>
        </w:rPr>
        <w:t>When we return from Winter Break we will be starting a new chapter called “Intermolecular Forces.” This chapter starts to look at how molecules interact with each other when next to each other. After that we will start our “Reactions” chapter which is where we learn how molecules react to form new molecules. These two chapters combine almost every topic we have learned during 1</w:t>
      </w:r>
      <w:r w:rsidRPr="003E1CCA">
        <w:rPr>
          <w:rFonts w:ascii="Arial" w:hAnsi="Arial" w:cs="Arial"/>
          <w:sz w:val="24"/>
          <w:vertAlign w:val="superscript"/>
        </w:rPr>
        <w:t>st</w:t>
      </w:r>
      <w:r w:rsidRPr="003E1CCA">
        <w:rPr>
          <w:rFonts w:ascii="Arial" w:hAnsi="Arial" w:cs="Arial"/>
          <w:sz w:val="24"/>
        </w:rPr>
        <w:t xml:space="preserve"> semester. </w:t>
      </w:r>
    </w:p>
    <w:p w:rsidR="003E1CCA" w:rsidRDefault="002E2ED0" w:rsidP="003E1CCA">
      <w:pPr>
        <w:spacing w:before="240" w:after="0"/>
        <w:rPr>
          <w:rFonts w:ascii="Arial" w:hAnsi="Arial" w:cs="Arial"/>
          <w:sz w:val="24"/>
        </w:rPr>
      </w:pPr>
      <w:r w:rsidRPr="003E1CCA">
        <w:rPr>
          <w:rFonts w:ascii="Arial" w:hAnsi="Arial" w:cs="Arial"/>
          <w:sz w:val="24"/>
        </w:rPr>
        <w:t>There is no official homework over Winter Break, however, please make sure that you do not forget the following topics while on vacation! If you struggled with these topics during 1</w:t>
      </w:r>
      <w:r w:rsidRPr="003E1CCA">
        <w:rPr>
          <w:rFonts w:ascii="Arial" w:hAnsi="Arial" w:cs="Arial"/>
          <w:sz w:val="24"/>
          <w:vertAlign w:val="superscript"/>
        </w:rPr>
        <w:t>st</w:t>
      </w:r>
      <w:r w:rsidRPr="003E1CCA">
        <w:rPr>
          <w:rFonts w:ascii="Arial" w:hAnsi="Arial" w:cs="Arial"/>
          <w:sz w:val="24"/>
        </w:rPr>
        <w:t xml:space="preserve"> semester please spend some time reviewing the topics. We want to make sure that everyone comes back from Winter Break ready to start 2</w:t>
      </w:r>
      <w:r w:rsidRPr="003E1CCA">
        <w:rPr>
          <w:rFonts w:ascii="Arial" w:hAnsi="Arial" w:cs="Arial"/>
          <w:sz w:val="24"/>
          <w:vertAlign w:val="superscript"/>
        </w:rPr>
        <w:t>nd</w:t>
      </w:r>
      <w:r w:rsidRPr="003E1CCA">
        <w:rPr>
          <w:rFonts w:ascii="Arial" w:hAnsi="Arial" w:cs="Arial"/>
          <w:sz w:val="24"/>
        </w:rPr>
        <w:t xml:space="preserve"> semester off in a strong way! </w:t>
      </w:r>
    </w:p>
    <w:p w:rsidR="003E1CCA" w:rsidRDefault="002E2ED0" w:rsidP="003E1CCA">
      <w:pPr>
        <w:spacing w:before="240" w:after="0"/>
        <w:rPr>
          <w:rFonts w:ascii="Arial" w:hAnsi="Arial" w:cs="Arial"/>
          <w:sz w:val="24"/>
        </w:rPr>
      </w:pPr>
      <w:r w:rsidRPr="003E1CCA">
        <w:rPr>
          <w:rFonts w:ascii="Arial" w:hAnsi="Arial" w:cs="Arial"/>
          <w:sz w:val="24"/>
        </w:rPr>
        <w:t>Included in this packet is a chart of pages where you learned the topics, pages where you have practice problems we did during the year, and a small practice test of some examples of the types of things we need to make sure we don’t forget how to do. Please realize that this practice test is not required, and it does not show every single possible thing you need to remember from 1</w:t>
      </w:r>
      <w:r w:rsidRPr="003E1CCA">
        <w:rPr>
          <w:rFonts w:ascii="Arial" w:hAnsi="Arial" w:cs="Arial"/>
          <w:sz w:val="24"/>
          <w:vertAlign w:val="superscript"/>
        </w:rPr>
        <w:t>st</w:t>
      </w:r>
      <w:r w:rsidRPr="003E1CCA">
        <w:rPr>
          <w:rFonts w:ascii="Arial" w:hAnsi="Arial" w:cs="Arial"/>
          <w:sz w:val="24"/>
        </w:rPr>
        <w:t xml:space="preserve"> semester, it is just a couple examples to remind you. </w:t>
      </w:r>
    </w:p>
    <w:p w:rsidR="003E1CCA" w:rsidRDefault="003E1CCA" w:rsidP="003E1CCA">
      <w:pPr>
        <w:spacing w:before="240" w:after="0"/>
        <w:rPr>
          <w:rFonts w:ascii="Arial" w:hAnsi="Arial" w:cs="Arial"/>
          <w:sz w:val="24"/>
        </w:rPr>
      </w:pPr>
      <w:r>
        <w:rPr>
          <w:rFonts w:ascii="Arial" w:hAnsi="Arial" w:cs="Arial"/>
          <w:sz w:val="24"/>
        </w:rPr>
        <w:t>We will keep using the same Interactive Notebook 2</w:t>
      </w:r>
      <w:r w:rsidRPr="003E1CCA">
        <w:rPr>
          <w:rFonts w:ascii="Arial" w:hAnsi="Arial" w:cs="Arial"/>
          <w:sz w:val="24"/>
          <w:vertAlign w:val="superscript"/>
        </w:rPr>
        <w:t>nd</w:t>
      </w:r>
      <w:r>
        <w:rPr>
          <w:rFonts w:ascii="Arial" w:hAnsi="Arial" w:cs="Arial"/>
          <w:sz w:val="24"/>
        </w:rPr>
        <w:t xml:space="preserve"> semester so do not lose your notebook or get a new one. The gradebook starts over 2</w:t>
      </w:r>
      <w:r w:rsidRPr="003E1CCA">
        <w:rPr>
          <w:rFonts w:ascii="Arial" w:hAnsi="Arial" w:cs="Arial"/>
          <w:sz w:val="24"/>
          <w:vertAlign w:val="superscript"/>
        </w:rPr>
        <w:t>nd</w:t>
      </w:r>
      <w:r>
        <w:rPr>
          <w:rFonts w:ascii="Arial" w:hAnsi="Arial" w:cs="Arial"/>
          <w:sz w:val="24"/>
        </w:rPr>
        <w:t xml:space="preserve"> semester so everyone gets to start fresh and work towards completing all their work, doing well on quizzes and tests, etc. </w:t>
      </w:r>
    </w:p>
    <w:p w:rsidR="002E2ED0" w:rsidRDefault="003E1CCA" w:rsidP="003E1CCA">
      <w:pPr>
        <w:spacing w:before="240" w:after="0"/>
        <w:rPr>
          <w:rFonts w:ascii="Arial" w:hAnsi="Arial" w:cs="Arial"/>
          <w:sz w:val="24"/>
        </w:rPr>
      </w:pPr>
      <w:r w:rsidRPr="003E1CCA">
        <w:rPr>
          <w:rFonts w:ascii="Arial" w:hAnsi="Arial" w:cs="Arial"/>
          <w:sz w:val="24"/>
        </w:rPr>
        <w:t xml:space="preserve">If you have questions please email me – I will not be checking email daily, but I will check it occasionally over vacation. Thank you, and have a fabulous Winter Break! </w:t>
      </w:r>
    </w:p>
    <w:p w:rsidR="003E1CCA" w:rsidRPr="003E1CCA" w:rsidRDefault="003E1CCA" w:rsidP="003E1CCA">
      <w:pPr>
        <w:spacing w:after="0"/>
        <w:ind w:firstLine="720"/>
        <w:rPr>
          <w:rFonts w:ascii="Brush Script MT" w:hAnsi="Brush Script MT" w:cs="Arial"/>
          <w:sz w:val="36"/>
        </w:rPr>
      </w:pPr>
      <w:r w:rsidRPr="003E1CCA">
        <w:rPr>
          <w:rFonts w:ascii="Brush Script MT" w:hAnsi="Brush Script MT" w:cs="Arial"/>
          <w:sz w:val="36"/>
        </w:rPr>
        <w:t xml:space="preserve">Mrs. Farmer </w:t>
      </w:r>
    </w:p>
    <w:p w:rsidR="003E1CCA" w:rsidRPr="008239A0" w:rsidRDefault="003E1CCA" w:rsidP="003E1CCA">
      <w:pPr>
        <w:spacing w:after="0"/>
        <w:rPr>
          <w:rFonts w:ascii="Impact" w:hAnsi="Impact"/>
          <w:sz w:val="40"/>
          <w:u w:val="single"/>
        </w:rPr>
      </w:pPr>
      <w:r w:rsidRPr="008239A0">
        <w:rPr>
          <w:rFonts w:ascii="Impact" w:hAnsi="Impact"/>
          <w:sz w:val="4"/>
        </w:rPr>
        <w:br/>
      </w:r>
      <w:r w:rsidRPr="008239A0">
        <w:rPr>
          <w:rFonts w:ascii="Impact" w:hAnsi="Impact"/>
          <w:sz w:val="40"/>
          <w:u w:val="single"/>
        </w:rPr>
        <w:t>Review and/or practice the following topics:</w:t>
      </w:r>
    </w:p>
    <w:p w:rsidR="002E2ED0" w:rsidRPr="008239A0" w:rsidRDefault="002E2ED0" w:rsidP="003E1CCA">
      <w:pPr>
        <w:pStyle w:val="ListParagraph"/>
        <w:numPr>
          <w:ilvl w:val="0"/>
          <w:numId w:val="4"/>
        </w:numPr>
        <w:spacing w:after="0"/>
        <w:rPr>
          <w:rFonts w:ascii="Impact" w:hAnsi="Impact"/>
          <w:sz w:val="32"/>
        </w:rPr>
      </w:pPr>
      <w:r w:rsidRPr="008239A0">
        <w:rPr>
          <w:rFonts w:ascii="Impact" w:hAnsi="Impact"/>
          <w:sz w:val="32"/>
        </w:rPr>
        <w:t>Study your ions!</w:t>
      </w:r>
    </w:p>
    <w:p w:rsidR="002E2ED0" w:rsidRPr="003E1CCA" w:rsidRDefault="002E2ED0" w:rsidP="003E1CCA">
      <w:pPr>
        <w:pStyle w:val="ListParagraph"/>
        <w:numPr>
          <w:ilvl w:val="0"/>
          <w:numId w:val="5"/>
        </w:numPr>
        <w:spacing w:after="0"/>
        <w:rPr>
          <w:rFonts w:ascii="Arial" w:hAnsi="Arial" w:cs="Arial"/>
          <w:b/>
          <w:i/>
          <w:sz w:val="24"/>
        </w:rPr>
      </w:pPr>
      <w:r w:rsidRPr="003E1CCA">
        <w:rPr>
          <w:rFonts w:ascii="Arial" w:hAnsi="Arial" w:cs="Arial"/>
          <w:b/>
          <w:i/>
          <w:sz w:val="24"/>
        </w:rPr>
        <w:t xml:space="preserve">There will be an ion quiz the week we return! </w:t>
      </w:r>
    </w:p>
    <w:p w:rsidR="002E2ED0" w:rsidRPr="003E1CCA" w:rsidRDefault="003E1CCA" w:rsidP="003E1CCA">
      <w:pPr>
        <w:pStyle w:val="ListParagraph"/>
        <w:numPr>
          <w:ilvl w:val="0"/>
          <w:numId w:val="5"/>
        </w:numPr>
        <w:spacing w:after="0"/>
        <w:rPr>
          <w:rFonts w:ascii="Arial" w:hAnsi="Arial" w:cs="Arial"/>
          <w:sz w:val="24"/>
        </w:rPr>
      </w:pPr>
      <w:r>
        <w:rPr>
          <w:rFonts w:ascii="Arial" w:hAnsi="Arial" w:cs="Arial"/>
          <w:sz w:val="24"/>
        </w:rPr>
        <w:t>The d</w:t>
      </w:r>
      <w:r w:rsidR="002E2ED0" w:rsidRPr="003E1CCA">
        <w:rPr>
          <w:rFonts w:ascii="Arial" w:hAnsi="Arial" w:cs="Arial"/>
          <w:sz w:val="24"/>
        </w:rPr>
        <w:t xml:space="preserve">ay is unannounced, but it will be during the first week. </w:t>
      </w:r>
    </w:p>
    <w:p w:rsidR="002E2ED0" w:rsidRPr="003E1CCA" w:rsidRDefault="002E2ED0" w:rsidP="003E1CCA">
      <w:pPr>
        <w:pStyle w:val="ListParagraph"/>
        <w:numPr>
          <w:ilvl w:val="0"/>
          <w:numId w:val="5"/>
        </w:numPr>
        <w:spacing w:after="0"/>
        <w:rPr>
          <w:rFonts w:ascii="Arial" w:hAnsi="Arial" w:cs="Arial"/>
          <w:sz w:val="24"/>
        </w:rPr>
      </w:pPr>
      <w:r w:rsidRPr="003E1CCA">
        <w:rPr>
          <w:rFonts w:ascii="Arial" w:hAnsi="Arial" w:cs="Arial"/>
          <w:sz w:val="24"/>
        </w:rPr>
        <w:t xml:space="preserve">Remember to know the ones on your green ion sheet, but also any atoms from the periodic table s, p, d block that follow the pattern of the groups: </w:t>
      </w:r>
      <w:r w:rsidRPr="003E1CCA">
        <w:rPr>
          <w:rFonts w:ascii="Arial" w:hAnsi="Arial" w:cs="Arial"/>
          <w:sz w:val="24"/>
        </w:rPr>
        <w:br/>
      </w:r>
      <w:r w:rsidRPr="003E1CCA">
        <w:rPr>
          <w:rFonts w:ascii="Arial" w:hAnsi="Arial" w:cs="Arial"/>
        </w:rPr>
        <w:t>1A = +1, 2A = +2, 3A = +3, 4A = +/-4, 5A = -3, 6A = -2, 7A = -1, 8A = no charge</w:t>
      </w:r>
    </w:p>
    <w:p w:rsidR="003E1CCA" w:rsidRPr="008239A0" w:rsidRDefault="002E2ED0" w:rsidP="003E1CCA">
      <w:pPr>
        <w:pStyle w:val="ListParagraph"/>
        <w:numPr>
          <w:ilvl w:val="0"/>
          <w:numId w:val="4"/>
        </w:numPr>
        <w:spacing w:after="0"/>
        <w:rPr>
          <w:rFonts w:ascii="Impact" w:hAnsi="Impact"/>
          <w:sz w:val="32"/>
        </w:rPr>
      </w:pPr>
      <w:r w:rsidRPr="008239A0">
        <w:rPr>
          <w:rFonts w:ascii="Impact" w:hAnsi="Impact"/>
          <w:sz w:val="32"/>
        </w:rPr>
        <w:t xml:space="preserve">Periodic trend for electronegativity </w:t>
      </w:r>
    </w:p>
    <w:p w:rsidR="002E2ED0" w:rsidRPr="003E1CCA" w:rsidRDefault="003E1CCA" w:rsidP="003E1CCA">
      <w:pPr>
        <w:pStyle w:val="ListParagraph"/>
        <w:numPr>
          <w:ilvl w:val="0"/>
          <w:numId w:val="7"/>
        </w:numPr>
        <w:spacing w:after="0"/>
        <w:rPr>
          <w:rFonts w:ascii="Arial" w:hAnsi="Arial" w:cs="Arial"/>
          <w:sz w:val="24"/>
        </w:rPr>
      </w:pPr>
      <w:r>
        <w:rPr>
          <w:rFonts w:ascii="Arial" w:hAnsi="Arial" w:cs="Arial"/>
          <w:sz w:val="24"/>
        </w:rPr>
        <w:t>I</w:t>
      </w:r>
      <w:r w:rsidR="002E2ED0" w:rsidRPr="003E1CCA">
        <w:rPr>
          <w:rFonts w:ascii="Arial" w:hAnsi="Arial" w:cs="Arial"/>
          <w:sz w:val="24"/>
        </w:rPr>
        <w:t>dentify which atom is more electronegative</w:t>
      </w:r>
    </w:p>
    <w:p w:rsidR="003E1CCA" w:rsidRPr="008239A0" w:rsidRDefault="002E2ED0" w:rsidP="003E1CCA">
      <w:pPr>
        <w:pStyle w:val="ListParagraph"/>
        <w:numPr>
          <w:ilvl w:val="0"/>
          <w:numId w:val="4"/>
        </w:numPr>
        <w:spacing w:after="0"/>
        <w:rPr>
          <w:rFonts w:ascii="Impact" w:hAnsi="Impact"/>
          <w:sz w:val="32"/>
        </w:rPr>
      </w:pPr>
      <w:r w:rsidRPr="008239A0">
        <w:rPr>
          <w:rFonts w:ascii="Impact" w:hAnsi="Impact"/>
          <w:sz w:val="32"/>
        </w:rPr>
        <w:t xml:space="preserve">Types of bonds </w:t>
      </w:r>
    </w:p>
    <w:p w:rsidR="003E1CCA" w:rsidRPr="003E1CCA" w:rsidRDefault="003E1CCA" w:rsidP="003E1CCA">
      <w:pPr>
        <w:pStyle w:val="ListParagraph"/>
        <w:numPr>
          <w:ilvl w:val="0"/>
          <w:numId w:val="7"/>
        </w:numPr>
        <w:spacing w:after="0"/>
        <w:rPr>
          <w:rFonts w:ascii="Impact" w:hAnsi="Impact"/>
          <w:sz w:val="36"/>
        </w:rPr>
      </w:pPr>
      <w:r>
        <w:rPr>
          <w:rFonts w:ascii="Arial" w:hAnsi="Arial" w:cs="Arial"/>
          <w:sz w:val="24"/>
        </w:rPr>
        <w:t>Identify if a molecule is ionic or covalent</w:t>
      </w:r>
    </w:p>
    <w:p w:rsidR="003E1CCA" w:rsidRPr="008239A0" w:rsidRDefault="003E1CCA" w:rsidP="00F847B8">
      <w:pPr>
        <w:pStyle w:val="ListParagraph"/>
        <w:numPr>
          <w:ilvl w:val="0"/>
          <w:numId w:val="4"/>
        </w:numPr>
        <w:spacing w:after="0"/>
        <w:rPr>
          <w:rFonts w:ascii="Impact" w:hAnsi="Impact"/>
          <w:sz w:val="32"/>
        </w:rPr>
      </w:pPr>
      <w:r w:rsidRPr="008239A0">
        <w:rPr>
          <w:rFonts w:ascii="Impact" w:hAnsi="Impact"/>
          <w:sz w:val="32"/>
        </w:rPr>
        <w:t>Writing formulas</w:t>
      </w:r>
    </w:p>
    <w:p w:rsidR="002E2ED0" w:rsidRPr="003E1CCA" w:rsidRDefault="002E2ED0" w:rsidP="003E1CCA">
      <w:pPr>
        <w:pStyle w:val="ListParagraph"/>
        <w:numPr>
          <w:ilvl w:val="0"/>
          <w:numId w:val="8"/>
        </w:numPr>
        <w:spacing w:after="0"/>
        <w:rPr>
          <w:rFonts w:ascii="Arial" w:hAnsi="Arial" w:cs="Arial"/>
          <w:sz w:val="24"/>
          <w:szCs w:val="24"/>
        </w:rPr>
      </w:pPr>
      <w:r w:rsidRPr="003E1CCA">
        <w:rPr>
          <w:rFonts w:ascii="Arial" w:hAnsi="Arial" w:cs="Arial"/>
          <w:sz w:val="24"/>
          <w:szCs w:val="24"/>
        </w:rPr>
        <w:t>Crossing over to make neutral ionic compounds</w:t>
      </w:r>
      <w:r w:rsidR="003E1CCA">
        <w:rPr>
          <w:rFonts w:ascii="Arial" w:hAnsi="Arial" w:cs="Arial"/>
          <w:sz w:val="24"/>
          <w:szCs w:val="24"/>
        </w:rPr>
        <w:t xml:space="preserve"> </w:t>
      </w:r>
    </w:p>
    <w:p w:rsidR="003E1CCA" w:rsidRPr="003E1CCA" w:rsidRDefault="003E1CCA" w:rsidP="003E1CCA">
      <w:pPr>
        <w:pStyle w:val="ListParagraph"/>
        <w:numPr>
          <w:ilvl w:val="0"/>
          <w:numId w:val="8"/>
        </w:numPr>
        <w:spacing w:after="0"/>
        <w:rPr>
          <w:rFonts w:ascii="Arial" w:hAnsi="Arial" w:cs="Arial"/>
          <w:sz w:val="24"/>
          <w:szCs w:val="24"/>
        </w:rPr>
      </w:pPr>
      <w:r w:rsidRPr="003E1CCA">
        <w:rPr>
          <w:rFonts w:ascii="Arial" w:hAnsi="Arial" w:cs="Arial"/>
          <w:sz w:val="24"/>
          <w:szCs w:val="24"/>
        </w:rPr>
        <w:t>Using prefixes to write covalent molecules</w:t>
      </w:r>
    </w:p>
    <w:p w:rsidR="002E2ED0" w:rsidRPr="008239A0" w:rsidRDefault="002E2ED0" w:rsidP="003E1CCA">
      <w:pPr>
        <w:pStyle w:val="ListParagraph"/>
        <w:numPr>
          <w:ilvl w:val="0"/>
          <w:numId w:val="4"/>
        </w:numPr>
        <w:spacing w:after="0"/>
        <w:rPr>
          <w:rFonts w:ascii="Impact" w:hAnsi="Impact"/>
          <w:sz w:val="32"/>
        </w:rPr>
      </w:pPr>
      <w:r w:rsidRPr="008239A0">
        <w:rPr>
          <w:rFonts w:ascii="Impact" w:hAnsi="Impact"/>
          <w:sz w:val="32"/>
        </w:rPr>
        <w:t>Naming ionic and covalent molecules</w:t>
      </w:r>
    </w:p>
    <w:p w:rsidR="003E1CCA" w:rsidRPr="003E1CCA" w:rsidRDefault="003E1CCA" w:rsidP="003E1CCA">
      <w:pPr>
        <w:pStyle w:val="ListParagraph"/>
        <w:numPr>
          <w:ilvl w:val="0"/>
          <w:numId w:val="9"/>
        </w:numPr>
        <w:spacing w:after="0"/>
        <w:rPr>
          <w:rFonts w:ascii="Arial" w:hAnsi="Arial" w:cs="Arial"/>
          <w:sz w:val="24"/>
          <w:szCs w:val="24"/>
        </w:rPr>
      </w:pPr>
      <w:r w:rsidRPr="003E1CCA">
        <w:rPr>
          <w:rFonts w:ascii="Arial" w:hAnsi="Arial" w:cs="Arial"/>
          <w:sz w:val="24"/>
          <w:szCs w:val="24"/>
        </w:rPr>
        <w:t xml:space="preserve">Remember, there are two different ways to name things – one </w:t>
      </w:r>
      <w:r>
        <w:rPr>
          <w:rFonts w:ascii="Arial" w:hAnsi="Arial" w:cs="Arial"/>
          <w:sz w:val="24"/>
          <w:szCs w:val="24"/>
        </w:rPr>
        <w:t>for ionic,</w:t>
      </w:r>
      <w:r w:rsidRPr="003E1CCA">
        <w:rPr>
          <w:rFonts w:ascii="Arial" w:hAnsi="Arial" w:cs="Arial"/>
          <w:sz w:val="24"/>
          <w:szCs w:val="24"/>
        </w:rPr>
        <w:t xml:space="preserve"> one for covalent</w:t>
      </w:r>
    </w:p>
    <w:p w:rsidR="002E2ED0" w:rsidRPr="008239A0" w:rsidRDefault="002E2ED0" w:rsidP="003E1CCA">
      <w:pPr>
        <w:pStyle w:val="ListParagraph"/>
        <w:numPr>
          <w:ilvl w:val="0"/>
          <w:numId w:val="4"/>
        </w:numPr>
        <w:spacing w:after="0"/>
        <w:rPr>
          <w:rFonts w:ascii="Impact" w:hAnsi="Impact"/>
          <w:sz w:val="32"/>
        </w:rPr>
      </w:pPr>
      <w:r w:rsidRPr="008239A0">
        <w:rPr>
          <w:rFonts w:ascii="Impact" w:hAnsi="Impact"/>
          <w:sz w:val="32"/>
        </w:rPr>
        <w:t>Lewis Structures</w:t>
      </w:r>
    </w:p>
    <w:p w:rsidR="003E1CCA" w:rsidRDefault="003E1CCA" w:rsidP="003E1CCA">
      <w:pPr>
        <w:pStyle w:val="ListParagraph"/>
        <w:numPr>
          <w:ilvl w:val="0"/>
          <w:numId w:val="10"/>
        </w:numPr>
        <w:spacing w:after="0"/>
        <w:rPr>
          <w:rFonts w:ascii="Arial" w:hAnsi="Arial" w:cs="Arial"/>
          <w:sz w:val="24"/>
          <w:szCs w:val="24"/>
        </w:rPr>
      </w:pPr>
      <w:r w:rsidRPr="003E1CCA">
        <w:rPr>
          <w:rFonts w:ascii="Arial" w:hAnsi="Arial" w:cs="Arial"/>
          <w:sz w:val="24"/>
          <w:szCs w:val="24"/>
        </w:rPr>
        <w:t>The “Intermolecular Forces</w:t>
      </w:r>
      <w:r w:rsidR="008239A0">
        <w:rPr>
          <w:rFonts w:ascii="Arial" w:hAnsi="Arial" w:cs="Arial"/>
          <w:sz w:val="24"/>
          <w:szCs w:val="24"/>
        </w:rPr>
        <w:t xml:space="preserve">” chapter </w:t>
      </w:r>
      <w:r w:rsidRPr="003E1CCA">
        <w:rPr>
          <w:rFonts w:ascii="Arial" w:hAnsi="Arial" w:cs="Arial"/>
          <w:sz w:val="24"/>
          <w:szCs w:val="24"/>
        </w:rPr>
        <w:t>look</w:t>
      </w:r>
      <w:r w:rsidR="008239A0">
        <w:rPr>
          <w:rFonts w:ascii="Arial" w:hAnsi="Arial" w:cs="Arial"/>
          <w:sz w:val="24"/>
          <w:szCs w:val="24"/>
        </w:rPr>
        <w:t>s</w:t>
      </w:r>
      <w:r w:rsidRPr="003E1CCA">
        <w:rPr>
          <w:rFonts w:ascii="Arial" w:hAnsi="Arial" w:cs="Arial"/>
          <w:sz w:val="24"/>
          <w:szCs w:val="24"/>
        </w:rPr>
        <w:t xml:space="preserve"> at how symmetrical </w:t>
      </w:r>
      <w:r w:rsidR="008239A0">
        <w:rPr>
          <w:rFonts w:ascii="Arial" w:hAnsi="Arial" w:cs="Arial"/>
          <w:sz w:val="24"/>
          <w:szCs w:val="24"/>
        </w:rPr>
        <w:t>&amp;</w:t>
      </w:r>
      <w:r w:rsidRPr="003E1CCA">
        <w:rPr>
          <w:rFonts w:ascii="Arial" w:hAnsi="Arial" w:cs="Arial"/>
          <w:sz w:val="24"/>
          <w:szCs w:val="24"/>
        </w:rPr>
        <w:t xml:space="preserve"> unsymmetrical molecules behave</w:t>
      </w:r>
      <w:r w:rsidR="008239A0">
        <w:rPr>
          <w:rFonts w:ascii="Arial" w:hAnsi="Arial" w:cs="Arial"/>
          <w:sz w:val="24"/>
          <w:szCs w:val="24"/>
        </w:rPr>
        <w:t>. W</w:t>
      </w:r>
      <w:r w:rsidRPr="003E1CCA">
        <w:rPr>
          <w:rFonts w:ascii="Arial" w:hAnsi="Arial" w:cs="Arial"/>
          <w:sz w:val="24"/>
          <w:szCs w:val="24"/>
        </w:rPr>
        <w:t>ithout a correct Lewis Structure we won’t know if it</w:t>
      </w:r>
      <w:r w:rsidR="008239A0">
        <w:rPr>
          <w:rFonts w:ascii="Arial" w:hAnsi="Arial" w:cs="Arial"/>
          <w:sz w:val="24"/>
          <w:szCs w:val="24"/>
        </w:rPr>
        <w:t>’</w:t>
      </w:r>
      <w:r w:rsidRPr="003E1CCA">
        <w:rPr>
          <w:rFonts w:ascii="Arial" w:hAnsi="Arial" w:cs="Arial"/>
          <w:sz w:val="24"/>
          <w:szCs w:val="24"/>
        </w:rPr>
        <w:t xml:space="preserve">s symmetrical or not! </w:t>
      </w:r>
    </w:p>
    <w:p w:rsidR="008239A0" w:rsidRDefault="008239A0" w:rsidP="008239A0">
      <w:pPr>
        <w:spacing w:after="0"/>
        <w:rPr>
          <w:rFonts w:ascii="Arial" w:hAnsi="Arial" w:cs="Arial"/>
          <w:sz w:val="24"/>
          <w:szCs w:val="24"/>
        </w:rPr>
      </w:pPr>
    </w:p>
    <w:p w:rsidR="008239A0" w:rsidRDefault="008239A0" w:rsidP="008239A0">
      <w:pPr>
        <w:spacing w:after="0"/>
        <w:rPr>
          <w:rFonts w:ascii="Arial" w:hAnsi="Arial" w:cs="Arial"/>
          <w:sz w:val="24"/>
          <w:szCs w:val="24"/>
        </w:rPr>
      </w:pPr>
    </w:p>
    <w:tbl>
      <w:tblPr>
        <w:tblStyle w:val="TableGrid"/>
        <w:tblW w:w="0" w:type="auto"/>
        <w:tblLook w:val="04A0" w:firstRow="1" w:lastRow="0" w:firstColumn="1" w:lastColumn="0" w:noHBand="0" w:noVBand="1"/>
      </w:tblPr>
      <w:tblGrid>
        <w:gridCol w:w="3415"/>
        <w:gridCol w:w="2610"/>
        <w:gridCol w:w="4680"/>
      </w:tblGrid>
      <w:tr w:rsidR="00E24FFB" w:rsidTr="00E24FFB">
        <w:tc>
          <w:tcPr>
            <w:tcW w:w="10705" w:type="dxa"/>
            <w:gridSpan w:val="3"/>
            <w:shd w:val="clear" w:color="auto" w:fill="FFFFFF" w:themeFill="background1"/>
            <w:vAlign w:val="center"/>
          </w:tcPr>
          <w:p w:rsidR="00E24FFB" w:rsidRPr="008239A0" w:rsidRDefault="00E24FFB" w:rsidP="00E24FFB">
            <w:pPr>
              <w:jc w:val="center"/>
              <w:rPr>
                <w:rFonts w:ascii="Impact" w:hAnsi="Impact"/>
                <w:sz w:val="40"/>
              </w:rPr>
            </w:pPr>
            <w:r>
              <w:rPr>
                <w:rFonts w:ascii="Impact" w:hAnsi="Impact"/>
                <w:sz w:val="40"/>
              </w:rPr>
              <w:lastRenderedPageBreak/>
              <w:t>Notebook Pages to Review - www.mychemistryclass.net</w:t>
            </w:r>
          </w:p>
        </w:tc>
      </w:tr>
      <w:tr w:rsidR="008239A0" w:rsidTr="00E24FFB">
        <w:tc>
          <w:tcPr>
            <w:tcW w:w="3415" w:type="dxa"/>
            <w:shd w:val="clear" w:color="auto" w:fill="D9D9D9" w:themeFill="background1" w:themeFillShade="D9"/>
            <w:vAlign w:val="center"/>
          </w:tcPr>
          <w:p w:rsidR="008239A0" w:rsidRPr="008239A0" w:rsidRDefault="008239A0" w:rsidP="008239A0">
            <w:pPr>
              <w:jc w:val="center"/>
              <w:rPr>
                <w:rFonts w:ascii="Impact" w:hAnsi="Impact"/>
                <w:sz w:val="40"/>
              </w:rPr>
            </w:pPr>
            <w:r>
              <w:rPr>
                <w:rFonts w:ascii="Impact" w:hAnsi="Impact"/>
                <w:sz w:val="40"/>
              </w:rPr>
              <w:t>Topic</w:t>
            </w:r>
          </w:p>
        </w:tc>
        <w:tc>
          <w:tcPr>
            <w:tcW w:w="2610" w:type="dxa"/>
            <w:shd w:val="clear" w:color="auto" w:fill="D9D9D9" w:themeFill="background1" w:themeFillShade="D9"/>
            <w:vAlign w:val="center"/>
          </w:tcPr>
          <w:p w:rsidR="008239A0" w:rsidRPr="008239A0" w:rsidRDefault="008239A0" w:rsidP="008239A0">
            <w:pPr>
              <w:jc w:val="center"/>
              <w:rPr>
                <w:rFonts w:ascii="Impact" w:hAnsi="Impact"/>
                <w:sz w:val="40"/>
              </w:rPr>
            </w:pPr>
            <w:r>
              <w:rPr>
                <w:rFonts w:ascii="Impact" w:hAnsi="Impact"/>
                <w:sz w:val="40"/>
              </w:rPr>
              <w:t>Notes Page(s)</w:t>
            </w:r>
          </w:p>
        </w:tc>
        <w:tc>
          <w:tcPr>
            <w:tcW w:w="4680" w:type="dxa"/>
            <w:shd w:val="clear" w:color="auto" w:fill="D9D9D9" w:themeFill="background1" w:themeFillShade="D9"/>
            <w:vAlign w:val="center"/>
          </w:tcPr>
          <w:p w:rsidR="008239A0" w:rsidRPr="008239A0" w:rsidRDefault="008239A0" w:rsidP="008239A0">
            <w:pPr>
              <w:jc w:val="center"/>
              <w:rPr>
                <w:rFonts w:ascii="Impact" w:hAnsi="Impact"/>
                <w:sz w:val="40"/>
              </w:rPr>
            </w:pPr>
            <w:r w:rsidRPr="008239A0">
              <w:rPr>
                <w:rFonts w:ascii="Impact" w:hAnsi="Impact"/>
                <w:sz w:val="40"/>
              </w:rPr>
              <w:t>Works</w:t>
            </w:r>
            <w:r>
              <w:rPr>
                <w:rFonts w:ascii="Impact" w:hAnsi="Impact"/>
                <w:sz w:val="40"/>
              </w:rPr>
              <w:t>heet Page(s)</w:t>
            </w:r>
          </w:p>
        </w:tc>
      </w:tr>
      <w:tr w:rsidR="008239A0" w:rsidTr="00E24FFB">
        <w:tc>
          <w:tcPr>
            <w:tcW w:w="3415" w:type="dxa"/>
            <w:vAlign w:val="center"/>
          </w:tcPr>
          <w:p w:rsidR="008239A0" w:rsidRPr="008239A0" w:rsidRDefault="008239A0" w:rsidP="008239A0">
            <w:pPr>
              <w:rPr>
                <w:rFonts w:ascii="Arial" w:hAnsi="Arial" w:cs="Arial"/>
                <w:sz w:val="28"/>
              </w:rPr>
            </w:pPr>
            <w:r w:rsidRPr="008239A0">
              <w:rPr>
                <w:rFonts w:ascii="Arial" w:hAnsi="Arial" w:cs="Arial"/>
                <w:sz w:val="28"/>
              </w:rPr>
              <w:t>Ions</w:t>
            </w:r>
          </w:p>
        </w:tc>
        <w:tc>
          <w:tcPr>
            <w:tcW w:w="2610" w:type="dxa"/>
          </w:tcPr>
          <w:p w:rsidR="008239A0" w:rsidRPr="008239A0" w:rsidRDefault="008239A0" w:rsidP="008239A0">
            <w:pPr>
              <w:rPr>
                <w:rFonts w:ascii="Arial" w:hAnsi="Arial" w:cs="Arial"/>
                <w:sz w:val="28"/>
              </w:rPr>
            </w:pPr>
            <w:r w:rsidRPr="008239A0">
              <w:rPr>
                <w:rFonts w:ascii="Arial" w:hAnsi="Arial" w:cs="Arial"/>
                <w:sz w:val="28"/>
              </w:rPr>
              <w:t xml:space="preserve">43 </w:t>
            </w:r>
            <w:r w:rsidRPr="008239A0">
              <w:rPr>
                <w:rFonts w:ascii="Arial" w:hAnsi="Arial" w:cs="Arial"/>
                <w:sz w:val="18"/>
              </w:rPr>
              <w:t>(ions in general)</w:t>
            </w:r>
            <w:r>
              <w:rPr>
                <w:rFonts w:ascii="Arial" w:hAnsi="Arial" w:cs="Arial"/>
                <w:sz w:val="18"/>
              </w:rPr>
              <w:t xml:space="preserve"> </w:t>
            </w:r>
            <w:r>
              <w:rPr>
                <w:rFonts w:ascii="Arial" w:hAnsi="Arial" w:cs="Arial"/>
                <w:sz w:val="28"/>
              </w:rPr>
              <w:t>,1</w:t>
            </w:r>
            <w:r w:rsidRPr="008239A0">
              <w:rPr>
                <w:rFonts w:ascii="Arial" w:hAnsi="Arial" w:cs="Arial"/>
                <w:sz w:val="28"/>
              </w:rPr>
              <w:t>01</w:t>
            </w:r>
          </w:p>
        </w:tc>
        <w:tc>
          <w:tcPr>
            <w:tcW w:w="4680" w:type="dxa"/>
          </w:tcPr>
          <w:p w:rsidR="008239A0" w:rsidRPr="008239A0" w:rsidRDefault="008239A0" w:rsidP="008239A0">
            <w:pPr>
              <w:rPr>
                <w:rFonts w:ascii="Arial" w:hAnsi="Arial" w:cs="Arial"/>
                <w:sz w:val="28"/>
              </w:rPr>
            </w:pPr>
            <w:r w:rsidRPr="008239A0">
              <w:rPr>
                <w:rFonts w:ascii="Arial" w:hAnsi="Arial" w:cs="Arial"/>
                <w:sz w:val="28"/>
              </w:rPr>
              <w:t>100</w:t>
            </w:r>
          </w:p>
        </w:tc>
      </w:tr>
      <w:tr w:rsidR="008239A0" w:rsidTr="00E24FFB">
        <w:tc>
          <w:tcPr>
            <w:tcW w:w="3415" w:type="dxa"/>
            <w:vAlign w:val="center"/>
          </w:tcPr>
          <w:p w:rsidR="008239A0" w:rsidRPr="008239A0" w:rsidRDefault="008239A0" w:rsidP="008239A0">
            <w:pPr>
              <w:rPr>
                <w:rFonts w:ascii="Arial" w:hAnsi="Arial" w:cs="Arial"/>
                <w:sz w:val="28"/>
              </w:rPr>
            </w:pPr>
            <w:r w:rsidRPr="008239A0">
              <w:rPr>
                <w:rFonts w:ascii="Arial" w:hAnsi="Arial" w:cs="Arial"/>
                <w:sz w:val="28"/>
              </w:rPr>
              <w:t>Electronegativity</w:t>
            </w:r>
          </w:p>
        </w:tc>
        <w:tc>
          <w:tcPr>
            <w:tcW w:w="2610" w:type="dxa"/>
          </w:tcPr>
          <w:p w:rsidR="008239A0" w:rsidRPr="008239A0" w:rsidRDefault="008239A0" w:rsidP="008239A0">
            <w:pPr>
              <w:rPr>
                <w:rFonts w:ascii="Arial" w:hAnsi="Arial" w:cs="Arial"/>
                <w:sz w:val="28"/>
              </w:rPr>
            </w:pPr>
            <w:r>
              <w:rPr>
                <w:rFonts w:ascii="Arial" w:hAnsi="Arial" w:cs="Arial"/>
                <w:sz w:val="28"/>
              </w:rPr>
              <w:t>85</w:t>
            </w:r>
          </w:p>
        </w:tc>
        <w:tc>
          <w:tcPr>
            <w:tcW w:w="4680" w:type="dxa"/>
          </w:tcPr>
          <w:p w:rsidR="008239A0" w:rsidRPr="008239A0" w:rsidRDefault="008239A0" w:rsidP="008239A0">
            <w:pPr>
              <w:rPr>
                <w:rFonts w:ascii="Arial" w:hAnsi="Arial" w:cs="Arial"/>
                <w:sz w:val="28"/>
              </w:rPr>
            </w:pPr>
            <w:r>
              <w:rPr>
                <w:rFonts w:ascii="Arial" w:hAnsi="Arial" w:cs="Arial"/>
                <w:sz w:val="28"/>
              </w:rPr>
              <w:t>84, 86, 87</w:t>
            </w:r>
          </w:p>
        </w:tc>
      </w:tr>
      <w:tr w:rsidR="008239A0" w:rsidTr="00E24FFB">
        <w:tc>
          <w:tcPr>
            <w:tcW w:w="3415" w:type="dxa"/>
            <w:vAlign w:val="center"/>
          </w:tcPr>
          <w:p w:rsidR="008239A0" w:rsidRPr="008239A0" w:rsidRDefault="008239A0" w:rsidP="008239A0">
            <w:pPr>
              <w:rPr>
                <w:rFonts w:ascii="Arial" w:hAnsi="Arial" w:cs="Arial"/>
                <w:sz w:val="28"/>
              </w:rPr>
            </w:pPr>
            <w:r w:rsidRPr="008239A0">
              <w:rPr>
                <w:rFonts w:ascii="Arial" w:hAnsi="Arial" w:cs="Arial"/>
                <w:sz w:val="28"/>
              </w:rPr>
              <w:t>Types of Bonds</w:t>
            </w:r>
          </w:p>
        </w:tc>
        <w:tc>
          <w:tcPr>
            <w:tcW w:w="2610" w:type="dxa"/>
          </w:tcPr>
          <w:p w:rsidR="008239A0" w:rsidRPr="008239A0" w:rsidRDefault="008239A0" w:rsidP="008239A0">
            <w:pPr>
              <w:rPr>
                <w:rFonts w:ascii="Arial" w:hAnsi="Arial" w:cs="Arial"/>
                <w:sz w:val="28"/>
              </w:rPr>
            </w:pPr>
            <w:r>
              <w:rPr>
                <w:rFonts w:ascii="Arial" w:hAnsi="Arial" w:cs="Arial"/>
                <w:sz w:val="28"/>
              </w:rPr>
              <w:t>103</w:t>
            </w:r>
          </w:p>
        </w:tc>
        <w:tc>
          <w:tcPr>
            <w:tcW w:w="4680" w:type="dxa"/>
          </w:tcPr>
          <w:p w:rsidR="008239A0" w:rsidRPr="008239A0" w:rsidRDefault="008239A0" w:rsidP="008239A0">
            <w:pPr>
              <w:rPr>
                <w:rFonts w:ascii="Arial" w:hAnsi="Arial" w:cs="Arial"/>
                <w:sz w:val="28"/>
              </w:rPr>
            </w:pPr>
            <w:r>
              <w:rPr>
                <w:rFonts w:ascii="Arial" w:hAnsi="Arial" w:cs="Arial"/>
                <w:sz w:val="28"/>
              </w:rPr>
              <w:t>102, 104</w:t>
            </w:r>
          </w:p>
        </w:tc>
      </w:tr>
      <w:tr w:rsidR="008239A0" w:rsidTr="00E24FFB">
        <w:trPr>
          <w:trHeight w:val="404"/>
        </w:trPr>
        <w:tc>
          <w:tcPr>
            <w:tcW w:w="3415" w:type="dxa"/>
            <w:vAlign w:val="center"/>
          </w:tcPr>
          <w:p w:rsidR="008239A0" w:rsidRPr="008239A0" w:rsidRDefault="008239A0" w:rsidP="00E24FFB">
            <w:pPr>
              <w:rPr>
                <w:rFonts w:ascii="Arial" w:hAnsi="Arial" w:cs="Arial"/>
                <w:sz w:val="28"/>
              </w:rPr>
            </w:pPr>
            <w:r w:rsidRPr="008239A0">
              <w:rPr>
                <w:rFonts w:ascii="Arial" w:hAnsi="Arial" w:cs="Arial"/>
                <w:sz w:val="28"/>
              </w:rPr>
              <w:t>Writing</w:t>
            </w:r>
            <w:r w:rsidR="00E24FFB">
              <w:rPr>
                <w:rFonts w:ascii="Arial" w:hAnsi="Arial" w:cs="Arial"/>
                <w:sz w:val="28"/>
              </w:rPr>
              <w:t>/</w:t>
            </w:r>
            <w:r w:rsidRPr="008239A0">
              <w:rPr>
                <w:rFonts w:ascii="Arial" w:hAnsi="Arial" w:cs="Arial"/>
                <w:sz w:val="28"/>
              </w:rPr>
              <w:t>Naming Formulas</w:t>
            </w:r>
          </w:p>
        </w:tc>
        <w:tc>
          <w:tcPr>
            <w:tcW w:w="2610" w:type="dxa"/>
            <w:vAlign w:val="center"/>
          </w:tcPr>
          <w:p w:rsidR="008239A0" w:rsidRPr="008239A0" w:rsidRDefault="008239A0" w:rsidP="00E24FFB">
            <w:pPr>
              <w:rPr>
                <w:rFonts w:ascii="Arial" w:hAnsi="Arial" w:cs="Arial"/>
                <w:sz w:val="28"/>
              </w:rPr>
            </w:pPr>
            <w:r>
              <w:rPr>
                <w:rFonts w:ascii="Arial" w:hAnsi="Arial" w:cs="Arial"/>
                <w:sz w:val="28"/>
              </w:rPr>
              <w:t>107, 111</w:t>
            </w:r>
          </w:p>
        </w:tc>
        <w:tc>
          <w:tcPr>
            <w:tcW w:w="4680" w:type="dxa"/>
            <w:vAlign w:val="center"/>
          </w:tcPr>
          <w:p w:rsidR="008239A0" w:rsidRPr="008239A0" w:rsidRDefault="008239A0" w:rsidP="00E24FFB">
            <w:pPr>
              <w:rPr>
                <w:rFonts w:ascii="Arial" w:hAnsi="Arial" w:cs="Arial"/>
                <w:sz w:val="28"/>
              </w:rPr>
            </w:pPr>
            <w:r>
              <w:rPr>
                <w:rFonts w:ascii="Arial" w:hAnsi="Arial" w:cs="Arial"/>
                <w:sz w:val="28"/>
              </w:rPr>
              <w:t>106, 108, 109, 110, 111, 112, 113</w:t>
            </w:r>
          </w:p>
        </w:tc>
      </w:tr>
      <w:tr w:rsidR="008239A0" w:rsidTr="00E24FFB">
        <w:tc>
          <w:tcPr>
            <w:tcW w:w="3415" w:type="dxa"/>
            <w:vAlign w:val="center"/>
          </w:tcPr>
          <w:p w:rsidR="008239A0" w:rsidRPr="008239A0" w:rsidRDefault="008239A0" w:rsidP="008239A0">
            <w:pPr>
              <w:rPr>
                <w:rFonts w:ascii="Arial" w:hAnsi="Arial" w:cs="Arial"/>
                <w:sz w:val="28"/>
              </w:rPr>
            </w:pPr>
            <w:r w:rsidRPr="008239A0">
              <w:rPr>
                <w:rFonts w:ascii="Arial" w:hAnsi="Arial" w:cs="Arial"/>
                <w:sz w:val="28"/>
              </w:rPr>
              <w:t>Lewis Structures</w:t>
            </w:r>
          </w:p>
        </w:tc>
        <w:tc>
          <w:tcPr>
            <w:tcW w:w="2610" w:type="dxa"/>
          </w:tcPr>
          <w:p w:rsidR="008239A0" w:rsidRPr="008239A0" w:rsidRDefault="008239A0" w:rsidP="008239A0">
            <w:pPr>
              <w:rPr>
                <w:rFonts w:ascii="Arial" w:hAnsi="Arial" w:cs="Arial"/>
                <w:sz w:val="28"/>
              </w:rPr>
            </w:pPr>
            <w:r>
              <w:rPr>
                <w:rFonts w:ascii="Arial" w:hAnsi="Arial" w:cs="Arial"/>
                <w:sz w:val="28"/>
              </w:rPr>
              <w:t>117, 119, 121</w:t>
            </w:r>
          </w:p>
        </w:tc>
        <w:tc>
          <w:tcPr>
            <w:tcW w:w="4680" w:type="dxa"/>
          </w:tcPr>
          <w:p w:rsidR="008239A0" w:rsidRPr="008239A0" w:rsidRDefault="008239A0" w:rsidP="008239A0">
            <w:pPr>
              <w:rPr>
                <w:rFonts w:ascii="Arial" w:hAnsi="Arial" w:cs="Arial"/>
                <w:sz w:val="28"/>
              </w:rPr>
            </w:pPr>
            <w:r>
              <w:rPr>
                <w:rFonts w:ascii="Arial" w:hAnsi="Arial" w:cs="Arial"/>
                <w:sz w:val="28"/>
              </w:rPr>
              <w:t>116, 122, 123, 124, 125</w:t>
            </w:r>
          </w:p>
        </w:tc>
      </w:tr>
    </w:tbl>
    <w:p w:rsidR="008239A0" w:rsidRDefault="008239A0" w:rsidP="008239A0">
      <w:pPr>
        <w:spacing w:after="0"/>
        <w:rPr>
          <w:rFonts w:ascii="Arial" w:hAnsi="Arial" w:cs="Arial"/>
        </w:rPr>
      </w:pPr>
      <w:r w:rsidRPr="008239A0">
        <w:rPr>
          <w:rFonts w:ascii="Impact" w:hAnsi="Impact"/>
          <w:sz w:val="28"/>
        </w:rPr>
        <w:t xml:space="preserve">*Remember – </w:t>
      </w:r>
      <w:r w:rsidRPr="008239A0">
        <w:rPr>
          <w:rFonts w:ascii="Arial" w:hAnsi="Arial" w:cs="Arial"/>
        </w:rPr>
        <w:t xml:space="preserve">You have QR codes in your notebook of videos that review the topics, the class website has a “Resources” tab that has links to other websites and other practice, and you have the entire internet at your fingertips too! </w:t>
      </w:r>
      <w:r w:rsidRPr="008239A0">
        <w:rPr>
          <w:rFonts w:ascii="Arial" w:hAnsi="Arial" w:cs="Arial"/>
        </w:rPr>
        <w:sym w:font="Wingdings" w:char="F04A"/>
      </w:r>
    </w:p>
    <w:p w:rsidR="008239A0" w:rsidRPr="008239A0" w:rsidRDefault="008239A0" w:rsidP="008239A0">
      <w:pPr>
        <w:spacing w:after="0"/>
        <w:rPr>
          <w:rFonts w:ascii="Arial" w:hAnsi="Arial" w:cs="Arial"/>
          <w:sz w:val="28"/>
        </w:rPr>
      </w:pPr>
    </w:p>
    <w:p w:rsidR="008239A0" w:rsidRDefault="00E24FFB" w:rsidP="008239A0">
      <w:pPr>
        <w:spacing w:after="0"/>
        <w:rPr>
          <w:rFonts w:ascii="Impact" w:hAnsi="Impact" w:cs="Arial"/>
          <w:sz w:val="32"/>
          <w:szCs w:val="24"/>
        </w:rPr>
      </w:pPr>
      <w:r w:rsidRPr="00E24FFB">
        <w:rPr>
          <w:rFonts w:ascii="Impact" w:hAnsi="Impact" w:cs="Arial"/>
          <w:sz w:val="32"/>
          <w:szCs w:val="24"/>
        </w:rPr>
        <w:t>Practice Test for Jogging Your Memory:</w:t>
      </w:r>
    </w:p>
    <w:p w:rsidR="00E24FFB" w:rsidRPr="00E24FFB" w:rsidRDefault="00E24FFB" w:rsidP="008239A0">
      <w:pPr>
        <w:spacing w:after="0"/>
        <w:rPr>
          <w:rFonts w:ascii="Impact" w:hAnsi="Impact" w:cs="Arial"/>
          <w:sz w:val="32"/>
          <w:szCs w:val="24"/>
        </w:rPr>
      </w:pPr>
      <w:bookmarkStart w:id="0" w:name="_GoBack"/>
      <w:bookmarkEnd w:id="0"/>
    </w:p>
    <w:sectPr w:rsidR="00E24FFB" w:rsidRPr="00E24FFB" w:rsidSect="008239A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5F6"/>
    <w:multiLevelType w:val="hybridMultilevel"/>
    <w:tmpl w:val="8AC0767C"/>
    <w:lvl w:ilvl="0" w:tplc="1724242C">
      <w:start w:val="1"/>
      <w:numFmt w:val="bullet"/>
      <w:lvlText w:val=""/>
      <w:lvlJc w:val="left"/>
      <w:pPr>
        <w:ind w:left="1080" w:hanging="360"/>
      </w:pPr>
      <w:rPr>
        <w:rFonts w:ascii="Symbol" w:hAnsi="Symbol"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35AC5"/>
    <w:multiLevelType w:val="hybridMultilevel"/>
    <w:tmpl w:val="19760C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4F8"/>
    <w:multiLevelType w:val="hybridMultilevel"/>
    <w:tmpl w:val="B978C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05272"/>
    <w:multiLevelType w:val="hybridMultilevel"/>
    <w:tmpl w:val="3D483DCC"/>
    <w:lvl w:ilvl="0" w:tplc="1724242C">
      <w:start w:val="1"/>
      <w:numFmt w:val="bullet"/>
      <w:lvlText w:val=""/>
      <w:lvlJc w:val="left"/>
      <w:pPr>
        <w:ind w:left="1080" w:hanging="360"/>
      </w:pPr>
      <w:rPr>
        <w:rFonts w:ascii="Symbol" w:hAnsi="Symbol"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DF2676"/>
    <w:multiLevelType w:val="hybridMultilevel"/>
    <w:tmpl w:val="A836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4162A"/>
    <w:multiLevelType w:val="hybridMultilevel"/>
    <w:tmpl w:val="E1D8A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B6FD0"/>
    <w:multiLevelType w:val="hybridMultilevel"/>
    <w:tmpl w:val="B092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E7A67"/>
    <w:multiLevelType w:val="hybridMultilevel"/>
    <w:tmpl w:val="150CA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FB313A"/>
    <w:multiLevelType w:val="hybridMultilevel"/>
    <w:tmpl w:val="985A25E6"/>
    <w:lvl w:ilvl="0" w:tplc="1724242C">
      <w:start w:val="1"/>
      <w:numFmt w:val="bullet"/>
      <w:lvlText w:val=""/>
      <w:lvlJc w:val="left"/>
      <w:pPr>
        <w:ind w:left="1080" w:hanging="360"/>
      </w:pPr>
      <w:rPr>
        <w:rFonts w:ascii="Symbol" w:hAnsi="Symbol"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937282"/>
    <w:multiLevelType w:val="hybridMultilevel"/>
    <w:tmpl w:val="A95E2ACC"/>
    <w:lvl w:ilvl="0" w:tplc="1724242C">
      <w:start w:val="1"/>
      <w:numFmt w:val="bullet"/>
      <w:lvlText w:val=""/>
      <w:lvlJc w:val="left"/>
      <w:pPr>
        <w:ind w:left="1080" w:hanging="360"/>
      </w:pPr>
      <w:rPr>
        <w:rFonts w:ascii="Symbol" w:hAnsi="Symbol" w:hint="default"/>
        <w:sz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D0"/>
    <w:rsid w:val="002E2ED0"/>
    <w:rsid w:val="003D0F1A"/>
    <w:rsid w:val="003E1CCA"/>
    <w:rsid w:val="0040635B"/>
    <w:rsid w:val="005A7C5E"/>
    <w:rsid w:val="00650AD1"/>
    <w:rsid w:val="008239A0"/>
    <w:rsid w:val="00C53445"/>
    <w:rsid w:val="00E2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DF0D"/>
  <w15:chartTrackingRefBased/>
  <w15:docId w15:val="{7AB3A22E-7FDB-4B1E-B4F8-CED2AF0D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D0"/>
    <w:pPr>
      <w:ind w:left="720"/>
      <w:contextualSpacing/>
    </w:pPr>
  </w:style>
  <w:style w:type="table" w:styleId="TableGrid">
    <w:name w:val="Table Grid"/>
    <w:basedOn w:val="TableNormal"/>
    <w:uiPriority w:val="39"/>
    <w:rsid w:val="0082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2019-12-15T23:54:00Z</dcterms:created>
  <dcterms:modified xsi:type="dcterms:W3CDTF">2019-12-16T01:04:00Z</dcterms:modified>
</cp:coreProperties>
</file>