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A2" w:rsidRPr="005E07A2" w:rsidRDefault="005E07A2" w:rsidP="005E07A2">
      <w:pPr>
        <w:spacing w:after="0"/>
        <w:jc w:val="center"/>
        <w:rPr>
          <w:b/>
          <w:sz w:val="36"/>
        </w:rPr>
      </w:pPr>
      <w:r w:rsidRPr="005E07A2">
        <w:rPr>
          <w:b/>
          <w:sz w:val="36"/>
        </w:rPr>
        <w:t>UNIT 5 IONIC BONDING PROJECT</w:t>
      </w:r>
    </w:p>
    <w:p w:rsidR="005E07A2" w:rsidRPr="005E07A2" w:rsidRDefault="005E07A2" w:rsidP="005E07A2">
      <w:pPr>
        <w:spacing w:after="0"/>
        <w:jc w:val="center"/>
        <w:rPr>
          <w:b/>
          <w:sz w:val="36"/>
        </w:rPr>
      </w:pPr>
      <w:r w:rsidRPr="005E07A2">
        <w:rPr>
          <w:b/>
          <w:sz w:val="36"/>
        </w:rPr>
        <w:t>COLOR CODING CHART</w:t>
      </w:r>
    </w:p>
    <w:p w:rsidR="006A20FA" w:rsidRDefault="005E07A2" w:rsidP="005E07A2">
      <w:pPr>
        <w:jc w:val="center"/>
      </w:pPr>
      <w:r>
        <w:rPr>
          <w:noProof/>
        </w:rPr>
        <w:drawing>
          <wp:inline distT="0" distB="0" distL="0" distR="0">
            <wp:extent cx="8691122" cy="407504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xidation Color Cod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3138" cy="408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7A2" w:rsidRDefault="005E07A2" w:rsidP="005E07A2">
      <w:pPr>
        <w:rPr>
          <w:b/>
          <w:sz w:val="28"/>
        </w:rPr>
      </w:pPr>
      <w:r w:rsidRPr="005E07A2">
        <w:rPr>
          <w:b/>
          <w:sz w:val="28"/>
        </w:rPr>
        <w:t>Color Coding Instructions:</w:t>
      </w:r>
    </w:p>
    <w:p w:rsidR="005E07A2" w:rsidRDefault="005E07A2" w:rsidP="005E07A2">
      <w:pPr>
        <w:pStyle w:val="ListParagraph"/>
        <w:numPr>
          <w:ilvl w:val="0"/>
          <w:numId w:val="1"/>
        </w:numPr>
        <w:rPr>
          <w:b/>
          <w:sz w:val="28"/>
        </w:rPr>
        <w:sectPr w:rsidR="005E07A2" w:rsidSect="005E07A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5E07A2" w:rsidRDefault="005E07A2" w:rsidP="005E07A2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+1 </w:t>
      </w:r>
      <w:proofErr w:type="gramStart"/>
      <w:r>
        <w:rPr>
          <w:b/>
          <w:sz w:val="28"/>
        </w:rPr>
        <w:t>io</w:t>
      </w:r>
      <w:bookmarkStart w:id="0" w:name="_GoBack"/>
      <w:bookmarkEnd w:id="0"/>
      <w:r>
        <w:rPr>
          <w:b/>
          <w:sz w:val="28"/>
        </w:rPr>
        <w:t>ns</w:t>
      </w:r>
      <w:proofErr w:type="gramEnd"/>
      <w:r>
        <w:rPr>
          <w:b/>
          <w:sz w:val="28"/>
        </w:rPr>
        <w:t xml:space="preserve"> – red  </w:t>
      </w:r>
    </w:p>
    <w:p w:rsidR="005E07A2" w:rsidRDefault="005E07A2" w:rsidP="005E07A2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+2 ions – orange</w:t>
      </w:r>
    </w:p>
    <w:p w:rsidR="005E07A2" w:rsidRPr="005E07A2" w:rsidRDefault="005E07A2" w:rsidP="005E07A2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Transition Metals – yellow </w:t>
      </w:r>
    </w:p>
    <w:p w:rsidR="005E07A2" w:rsidRPr="005E07A2" w:rsidRDefault="005E07A2" w:rsidP="005E07A2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+3 ions - green</w:t>
      </w:r>
    </w:p>
    <w:p w:rsidR="005E07A2" w:rsidRDefault="005E07A2" w:rsidP="005E07A2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+4 </w:t>
      </w:r>
      <w:proofErr w:type="gramStart"/>
      <w:r>
        <w:rPr>
          <w:b/>
          <w:sz w:val="28"/>
        </w:rPr>
        <w:t>ion</w:t>
      </w:r>
      <w:proofErr w:type="gramEnd"/>
      <w:r>
        <w:rPr>
          <w:b/>
          <w:sz w:val="28"/>
        </w:rPr>
        <w:t xml:space="preserve"> – dark blue</w:t>
      </w:r>
    </w:p>
    <w:p w:rsidR="005E07A2" w:rsidRDefault="005E07A2" w:rsidP="005E07A2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-3 ions – brown</w:t>
      </w:r>
    </w:p>
    <w:p w:rsidR="005E07A2" w:rsidRDefault="005E07A2" w:rsidP="005E07A2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-2 ions – light blue</w:t>
      </w:r>
    </w:p>
    <w:p w:rsidR="005E07A2" w:rsidRDefault="005E07A2" w:rsidP="005E07A2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-1 ions – purple</w:t>
      </w:r>
    </w:p>
    <w:p w:rsidR="005E07A2" w:rsidRDefault="005E07A2" w:rsidP="005E07A2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Polyatomic ions – grey</w:t>
      </w:r>
    </w:p>
    <w:p w:rsidR="005E07A2" w:rsidRDefault="005E07A2" w:rsidP="005E07A2">
      <w:pPr>
        <w:pStyle w:val="ListParagraph"/>
        <w:rPr>
          <w:b/>
          <w:sz w:val="28"/>
        </w:rPr>
        <w:sectPr w:rsidR="005E07A2" w:rsidSect="005E07A2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p w:rsidR="005E07A2" w:rsidRDefault="005E07A2" w:rsidP="005E07A2">
      <w:pPr>
        <w:pStyle w:val="ListParagraph"/>
        <w:rPr>
          <w:b/>
          <w:sz w:val="28"/>
        </w:rPr>
      </w:pPr>
    </w:p>
    <w:p w:rsidR="005E07A2" w:rsidRDefault="005E07A2" w:rsidP="005E07A2">
      <w:pPr>
        <w:pStyle w:val="ListParagraph"/>
        <w:rPr>
          <w:b/>
          <w:sz w:val="28"/>
        </w:rPr>
      </w:pPr>
    </w:p>
    <w:p w:rsidR="005E07A2" w:rsidRPr="005E07A2" w:rsidRDefault="005E07A2" w:rsidP="005E07A2">
      <w:pPr>
        <w:pStyle w:val="ListParagraph"/>
        <w:ind w:left="0"/>
        <w:jc w:val="center"/>
        <w:rPr>
          <w:b/>
          <w:sz w:val="28"/>
        </w:rPr>
      </w:pPr>
      <w:r>
        <w:rPr>
          <w:b/>
          <w:sz w:val="28"/>
        </w:rPr>
        <w:t>NOTE: The border of the polyatomic ions should match the color of the ion’s charge.</w:t>
      </w:r>
    </w:p>
    <w:sectPr w:rsidR="005E07A2" w:rsidRPr="005E07A2" w:rsidSect="005E07A2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228"/>
    <w:multiLevelType w:val="hybridMultilevel"/>
    <w:tmpl w:val="23A8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A2"/>
    <w:rsid w:val="005E07A2"/>
    <w:rsid w:val="006D768B"/>
    <w:rsid w:val="00B3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5D16"/>
  <w15:chartTrackingRefBased/>
  <w15:docId w15:val="{0DD267AB-EC3F-4C34-B4A2-E5AC81EF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Henrico County Public Schools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A. Krug (jakrug)</dc:creator>
  <cp:keywords/>
  <dc:description/>
  <cp:lastModifiedBy>Jennifer A. Krug (jakrug)</cp:lastModifiedBy>
  <cp:revision>1</cp:revision>
  <dcterms:created xsi:type="dcterms:W3CDTF">2019-11-29T15:41:00Z</dcterms:created>
  <dcterms:modified xsi:type="dcterms:W3CDTF">2019-11-29T15:50:00Z</dcterms:modified>
</cp:coreProperties>
</file>