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58" w:rsidRDefault="006161C8">
      <w:r>
        <w:fldChar w:fldCharType="begin"/>
      </w:r>
      <w:r>
        <w:instrText xml:space="preserve"> HYPERLINK "</w:instrText>
      </w:r>
      <w:r w:rsidRPr="006161C8">
        <w:instrText>http://depts.washington.edu/chem/facilserv/lecturedemo/KineticsofCrystalViolet-UWDept.ofChemistry.html</w:instrText>
      </w:r>
      <w:r>
        <w:instrText xml:space="preserve">" </w:instrText>
      </w:r>
      <w:r>
        <w:fldChar w:fldCharType="separate"/>
      </w:r>
      <w:r w:rsidRPr="00127024">
        <w:rPr>
          <w:rStyle w:val="Hyperlink"/>
        </w:rPr>
        <w:t>http://depts.washington.edu/chem/facilserv/lecturedemo/KineticsofCrystalViolet-UWDept.ofChemistry.html</w:t>
      </w:r>
      <w:r>
        <w:fldChar w:fldCharType="end"/>
      </w:r>
    </w:p>
    <w:p w:rsidR="006161C8" w:rsidRDefault="006161C8"/>
    <w:p w:rsidR="006161C8" w:rsidRDefault="006161C8"/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Style w:val="Strong"/>
          <w:rFonts w:ascii="Arial" w:hAnsi="Arial" w:cs="Arial"/>
          <w:color w:val="39275B"/>
          <w:sz w:val="22"/>
          <w:szCs w:val="22"/>
          <w:u w:val="single"/>
        </w:rPr>
        <w:t>Summary</w:t>
      </w:r>
      <w:r>
        <w:rPr>
          <w:rStyle w:val="Strong"/>
          <w:rFonts w:ascii="Arial" w:hAnsi="Arial" w:cs="Arial"/>
          <w:color w:val="39275B"/>
          <w:sz w:val="22"/>
          <w:szCs w:val="22"/>
        </w:rPr>
        <w:t>:</w:t>
      </w:r>
      <w:r>
        <w:rPr>
          <w:rFonts w:ascii="Arial" w:hAnsi="Arial" w:cs="Arial"/>
          <w:color w:val="39275B"/>
          <w:sz w:val="22"/>
          <w:szCs w:val="22"/>
        </w:rPr>
        <w:t>  The color change of crystal violet is observed as it reacts with three different concentrations of sodium hydroxide.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Style w:val="Strong"/>
          <w:rFonts w:ascii="Arial" w:hAnsi="Arial" w:cs="Arial"/>
          <w:color w:val="39275B"/>
          <w:sz w:val="22"/>
          <w:szCs w:val="22"/>
          <w:u w:val="single"/>
        </w:rPr>
        <w:t>Hazards</w:t>
      </w:r>
      <w:r>
        <w:rPr>
          <w:rStyle w:val="Strong"/>
          <w:rFonts w:ascii="Arial" w:hAnsi="Arial" w:cs="Arial"/>
          <w:color w:val="39275B"/>
          <w:sz w:val="22"/>
          <w:szCs w:val="22"/>
        </w:rPr>
        <w:t>:</w:t>
      </w:r>
      <w:r>
        <w:rPr>
          <w:rFonts w:ascii="Arial" w:hAnsi="Arial" w:cs="Arial"/>
          <w:color w:val="39275B"/>
          <w:sz w:val="22"/>
          <w:szCs w:val="22"/>
        </w:rPr>
        <w:t> 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Fonts w:ascii="Arial" w:hAnsi="Arial" w:cs="Arial"/>
          <w:color w:val="39275B"/>
          <w:sz w:val="22"/>
          <w:szCs w:val="22"/>
        </w:rPr>
        <w:t xml:space="preserve">Concentrated solutions of </w:t>
      </w:r>
      <w:proofErr w:type="spellStart"/>
      <w:r>
        <w:rPr>
          <w:rFonts w:ascii="Arial" w:hAnsi="Arial" w:cs="Arial"/>
          <w:color w:val="39275B"/>
          <w:sz w:val="22"/>
          <w:szCs w:val="22"/>
        </w:rPr>
        <w:t>NaOH</w:t>
      </w:r>
      <w:proofErr w:type="spellEnd"/>
      <w:r>
        <w:rPr>
          <w:rFonts w:ascii="Arial" w:hAnsi="Arial" w:cs="Arial"/>
          <w:color w:val="39275B"/>
          <w:sz w:val="22"/>
          <w:szCs w:val="22"/>
        </w:rPr>
        <w:t xml:space="preserve"> are caustic.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Style w:val="Strong"/>
          <w:rFonts w:ascii="Arial" w:hAnsi="Arial" w:cs="Arial"/>
          <w:color w:val="39275B"/>
          <w:sz w:val="22"/>
          <w:szCs w:val="22"/>
          <w:u w:val="single"/>
        </w:rPr>
        <w:t>Chemicals and Solutions</w:t>
      </w:r>
      <w:r>
        <w:rPr>
          <w:rStyle w:val="Strong"/>
          <w:rFonts w:ascii="Arial" w:hAnsi="Arial" w:cs="Arial"/>
          <w:color w:val="39275B"/>
          <w:sz w:val="22"/>
          <w:szCs w:val="22"/>
        </w:rPr>
        <w:t>:</w:t>
      </w:r>
      <w:r>
        <w:rPr>
          <w:rFonts w:ascii="Arial" w:hAnsi="Arial" w:cs="Arial"/>
          <w:color w:val="39275B"/>
          <w:sz w:val="22"/>
          <w:szCs w:val="22"/>
        </w:rPr>
        <w:t> 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Fonts w:ascii="Arial" w:hAnsi="Arial" w:cs="Arial"/>
          <w:color w:val="39275B"/>
          <w:sz w:val="22"/>
          <w:szCs w:val="22"/>
        </w:rPr>
        <w:t>Crystal violet solution 1.5 x 10-5M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Fonts w:ascii="Arial" w:hAnsi="Arial" w:cs="Arial"/>
          <w:color w:val="39275B"/>
          <w:sz w:val="22"/>
          <w:szCs w:val="22"/>
        </w:rPr>
        <w:t xml:space="preserve">2M </w:t>
      </w:r>
      <w:proofErr w:type="spellStart"/>
      <w:r>
        <w:rPr>
          <w:rFonts w:ascii="Arial" w:hAnsi="Arial" w:cs="Arial"/>
          <w:color w:val="39275B"/>
          <w:sz w:val="22"/>
          <w:szCs w:val="22"/>
        </w:rPr>
        <w:t>NaOH</w:t>
      </w:r>
      <w:proofErr w:type="spellEnd"/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Style w:val="Strong"/>
          <w:rFonts w:ascii="Arial" w:hAnsi="Arial" w:cs="Arial"/>
          <w:color w:val="39275B"/>
          <w:sz w:val="22"/>
          <w:szCs w:val="22"/>
          <w:u w:val="single"/>
        </w:rPr>
        <w:t>Materials</w:t>
      </w:r>
      <w:r>
        <w:rPr>
          <w:rStyle w:val="Strong"/>
          <w:rFonts w:ascii="Arial" w:hAnsi="Arial" w:cs="Arial"/>
          <w:color w:val="39275B"/>
          <w:sz w:val="22"/>
          <w:szCs w:val="22"/>
        </w:rPr>
        <w:t>:</w:t>
      </w:r>
      <w:r>
        <w:rPr>
          <w:rFonts w:ascii="Arial" w:hAnsi="Arial" w:cs="Arial"/>
          <w:color w:val="39275B"/>
          <w:sz w:val="22"/>
          <w:szCs w:val="22"/>
        </w:rPr>
        <w:t> 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proofErr w:type="gramStart"/>
      <w:r>
        <w:rPr>
          <w:rFonts w:ascii="Arial" w:hAnsi="Arial" w:cs="Arial"/>
          <w:color w:val="39275B"/>
          <w:sz w:val="22"/>
          <w:szCs w:val="22"/>
        </w:rPr>
        <w:t>three</w:t>
      </w:r>
      <w:proofErr w:type="gramEnd"/>
      <w:r>
        <w:rPr>
          <w:rFonts w:ascii="Arial" w:hAnsi="Arial" w:cs="Arial"/>
          <w:color w:val="39275B"/>
          <w:sz w:val="22"/>
          <w:szCs w:val="22"/>
        </w:rPr>
        <w:t xml:space="preserve"> 250 mL beakers or crystallizing dishes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proofErr w:type="gramStart"/>
      <w:r>
        <w:rPr>
          <w:rFonts w:ascii="Arial" w:hAnsi="Arial" w:cs="Arial"/>
          <w:color w:val="39275B"/>
          <w:sz w:val="22"/>
          <w:szCs w:val="22"/>
        </w:rPr>
        <w:t>two</w:t>
      </w:r>
      <w:proofErr w:type="gramEnd"/>
      <w:r>
        <w:rPr>
          <w:rFonts w:ascii="Arial" w:hAnsi="Arial" w:cs="Arial"/>
          <w:color w:val="39275B"/>
          <w:sz w:val="22"/>
          <w:szCs w:val="22"/>
        </w:rPr>
        <w:t xml:space="preserve"> 100 mL graduated cylinders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Style w:val="Strong"/>
          <w:rFonts w:ascii="Arial" w:hAnsi="Arial" w:cs="Arial"/>
          <w:color w:val="39275B"/>
          <w:sz w:val="22"/>
          <w:szCs w:val="22"/>
          <w:u w:val="single"/>
        </w:rPr>
        <w:t>Procedure</w:t>
      </w:r>
      <w:r>
        <w:rPr>
          <w:rStyle w:val="Strong"/>
          <w:rFonts w:ascii="Arial" w:hAnsi="Arial" w:cs="Arial"/>
          <w:color w:val="39275B"/>
          <w:sz w:val="22"/>
          <w:szCs w:val="22"/>
        </w:rPr>
        <w:t>:</w:t>
      </w:r>
      <w:r>
        <w:rPr>
          <w:rFonts w:ascii="Arial" w:hAnsi="Arial" w:cs="Arial"/>
          <w:color w:val="39275B"/>
          <w:sz w:val="22"/>
          <w:szCs w:val="22"/>
        </w:rPr>
        <w:t> 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Fonts w:ascii="Arial" w:hAnsi="Arial" w:cs="Arial"/>
          <w:color w:val="39275B"/>
          <w:sz w:val="22"/>
          <w:szCs w:val="22"/>
        </w:rPr>
        <w:t>Place 100 mL of the crystal violet solution into each of the three beakers.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Fonts w:ascii="Arial" w:hAnsi="Arial" w:cs="Arial"/>
          <w:color w:val="39275B"/>
          <w:sz w:val="22"/>
          <w:szCs w:val="22"/>
        </w:rPr>
        <w:t xml:space="preserve">Place the first beaker on the overhead projector.  To the first beaker add 100 mL of 2M </w:t>
      </w:r>
      <w:proofErr w:type="spellStart"/>
      <w:r>
        <w:rPr>
          <w:rFonts w:ascii="Arial" w:hAnsi="Arial" w:cs="Arial"/>
          <w:color w:val="39275B"/>
          <w:sz w:val="22"/>
          <w:szCs w:val="22"/>
        </w:rPr>
        <w:t>NaOH</w:t>
      </w:r>
      <w:proofErr w:type="spellEnd"/>
      <w:r>
        <w:rPr>
          <w:rFonts w:ascii="Arial" w:hAnsi="Arial" w:cs="Arial"/>
          <w:color w:val="39275B"/>
          <w:sz w:val="22"/>
          <w:szCs w:val="22"/>
        </w:rPr>
        <w:t xml:space="preserve"> and stir.  Time how long it takes for the solution to go colorless.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Fonts w:ascii="Arial" w:hAnsi="Arial" w:cs="Arial"/>
          <w:color w:val="39275B"/>
          <w:sz w:val="22"/>
          <w:szCs w:val="22"/>
        </w:rPr>
        <w:t xml:space="preserve">Dilute the 2M </w:t>
      </w:r>
      <w:proofErr w:type="spellStart"/>
      <w:r>
        <w:rPr>
          <w:rFonts w:ascii="Arial" w:hAnsi="Arial" w:cs="Arial"/>
          <w:color w:val="39275B"/>
          <w:sz w:val="22"/>
          <w:szCs w:val="22"/>
        </w:rPr>
        <w:t>NaOH</w:t>
      </w:r>
      <w:proofErr w:type="spellEnd"/>
      <w:r>
        <w:rPr>
          <w:rFonts w:ascii="Arial" w:hAnsi="Arial" w:cs="Arial"/>
          <w:color w:val="39275B"/>
          <w:sz w:val="22"/>
          <w:szCs w:val="22"/>
        </w:rPr>
        <w:t xml:space="preserve"> to 1M by adding 50 mL of the 2M </w:t>
      </w:r>
      <w:proofErr w:type="spellStart"/>
      <w:r>
        <w:rPr>
          <w:rFonts w:ascii="Arial" w:hAnsi="Arial" w:cs="Arial"/>
          <w:color w:val="39275B"/>
          <w:sz w:val="22"/>
          <w:szCs w:val="22"/>
        </w:rPr>
        <w:t>NaOH</w:t>
      </w:r>
      <w:proofErr w:type="spellEnd"/>
      <w:r>
        <w:rPr>
          <w:rFonts w:ascii="Arial" w:hAnsi="Arial" w:cs="Arial"/>
          <w:color w:val="39275B"/>
          <w:sz w:val="22"/>
          <w:szCs w:val="22"/>
        </w:rPr>
        <w:t xml:space="preserve"> to 50 mL of water.  Add the 100 mL of 1M </w:t>
      </w:r>
      <w:proofErr w:type="spellStart"/>
      <w:r>
        <w:rPr>
          <w:rFonts w:ascii="Arial" w:hAnsi="Arial" w:cs="Arial"/>
          <w:color w:val="39275B"/>
          <w:sz w:val="22"/>
          <w:szCs w:val="22"/>
        </w:rPr>
        <w:t>NaOH</w:t>
      </w:r>
      <w:proofErr w:type="spellEnd"/>
      <w:r>
        <w:rPr>
          <w:rFonts w:ascii="Arial" w:hAnsi="Arial" w:cs="Arial"/>
          <w:color w:val="39275B"/>
          <w:sz w:val="22"/>
          <w:szCs w:val="22"/>
        </w:rPr>
        <w:t xml:space="preserve"> to a second beaker of crystal violet placed on the overhead projector and stir.  Time how long it takes for the solution to go colorless.  (</w:t>
      </w:r>
      <w:proofErr w:type="gramStart"/>
      <w:r>
        <w:rPr>
          <w:rFonts w:ascii="Arial" w:hAnsi="Arial" w:cs="Arial"/>
          <w:color w:val="39275B"/>
          <w:sz w:val="22"/>
          <w:szCs w:val="22"/>
        </w:rPr>
        <w:t>twice</w:t>
      </w:r>
      <w:proofErr w:type="gramEnd"/>
      <w:r>
        <w:rPr>
          <w:rFonts w:ascii="Arial" w:hAnsi="Arial" w:cs="Arial"/>
          <w:color w:val="39275B"/>
          <w:sz w:val="22"/>
          <w:szCs w:val="22"/>
        </w:rPr>
        <w:t xml:space="preserve"> as long)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Fonts w:ascii="Arial" w:hAnsi="Arial" w:cs="Arial"/>
          <w:color w:val="39275B"/>
          <w:sz w:val="22"/>
          <w:szCs w:val="22"/>
        </w:rPr>
        <w:t xml:space="preserve">Dilute the 25 ml 2M </w:t>
      </w:r>
      <w:proofErr w:type="spellStart"/>
      <w:r>
        <w:rPr>
          <w:rFonts w:ascii="Arial" w:hAnsi="Arial" w:cs="Arial"/>
          <w:color w:val="39275B"/>
          <w:sz w:val="22"/>
          <w:szCs w:val="22"/>
        </w:rPr>
        <w:t>NaOH</w:t>
      </w:r>
      <w:proofErr w:type="spellEnd"/>
      <w:r>
        <w:rPr>
          <w:rFonts w:ascii="Arial" w:hAnsi="Arial" w:cs="Arial"/>
          <w:color w:val="39275B"/>
          <w:sz w:val="22"/>
          <w:szCs w:val="22"/>
        </w:rPr>
        <w:t xml:space="preserve"> to 100 mL 0.5 M and add to the third beaker of crystal violet on the overhead projector.  (This run should take 4 times as long.)</w:t>
      </w:r>
    </w:p>
    <w:p w:rsidR="006161C8" w:rsidRDefault="006161C8" w:rsidP="006161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39275B"/>
          <w:sz w:val="22"/>
          <w:szCs w:val="22"/>
        </w:rPr>
      </w:pPr>
      <w:r>
        <w:rPr>
          <w:rFonts w:ascii="Arial" w:hAnsi="Arial" w:cs="Arial"/>
          <w:color w:val="39275B"/>
          <w:sz w:val="22"/>
          <w:szCs w:val="22"/>
        </w:rPr>
        <w:t>Alternatively, to save time, set the reactions up to run all at once on the overhead, using crystallizing dishes marked on the bottom with the sodium hydroxide concentration. </w:t>
      </w:r>
    </w:p>
    <w:p w:rsidR="006161C8" w:rsidRDefault="006161C8"/>
    <w:p w:rsidR="006161C8" w:rsidRDefault="00D903CC">
      <w:hyperlink r:id="rId5" w:history="1">
        <w:r w:rsidRPr="00127024">
          <w:rPr>
            <w:rStyle w:val="Hyperlink"/>
          </w:rPr>
          <w:t>https://www.chem.wisc.edu/deptfiles/genchem/demonstrations/General_Chemistry_Demos.html</w:t>
        </w:r>
      </w:hyperlink>
    </w:p>
    <w:p w:rsidR="00D903CC" w:rsidRDefault="00D903CC"/>
    <w:p w:rsidR="00D903CC" w:rsidRDefault="00D903CC">
      <w:hyperlink r:id="rId6" w:history="1">
        <w:r w:rsidRPr="00127024">
          <w:rPr>
            <w:rStyle w:val="Hyperlink"/>
          </w:rPr>
          <w:t>http://ncsu.edu/project/chemistrydemos/Kinetics/Blue%20Bottle.pdf</w:t>
        </w:r>
      </w:hyperlink>
    </w:p>
    <w:p w:rsidR="00D903CC" w:rsidRDefault="00D903CC"/>
    <w:p w:rsidR="00D903CC" w:rsidRDefault="00D903CC">
      <w:hyperlink r:id="rId7" w:history="1">
        <w:r w:rsidRPr="00127024">
          <w:rPr>
            <w:rStyle w:val="Hyperlink"/>
          </w:rPr>
          <w:t>http://www.flinnsci.com/media/478838/cf4866.pdf</w:t>
        </w:r>
      </w:hyperlink>
    </w:p>
    <w:p w:rsidR="00D903CC" w:rsidRDefault="00D903CC"/>
    <w:p w:rsidR="00D903CC" w:rsidRDefault="00D903CC"/>
    <w:p w:rsidR="00D903CC" w:rsidRDefault="00D903CC">
      <w:hyperlink r:id="rId8" w:history="1">
        <w:r w:rsidRPr="00127024">
          <w:rPr>
            <w:rStyle w:val="Hyperlink"/>
          </w:rPr>
          <w:t>http://ncsu.edu/project/chemistrydemos/Kinetics/Elephants%20Toothpaste.pdf</w:t>
        </w:r>
      </w:hyperlink>
    </w:p>
    <w:p w:rsidR="00D903CC" w:rsidRDefault="00D903CC"/>
    <w:p w:rsidR="00D903CC" w:rsidRDefault="00D903CC">
      <w:hyperlink r:id="rId9" w:history="1">
        <w:r w:rsidRPr="00127024">
          <w:rPr>
            <w:rStyle w:val="Hyperlink"/>
          </w:rPr>
          <w:t>http://ncsu.edu/project/chemistrydemos/DemoList.html</w:t>
        </w:r>
      </w:hyperlink>
    </w:p>
    <w:p w:rsidR="00D903CC" w:rsidRDefault="00D903CC"/>
    <w:p w:rsidR="00D903CC" w:rsidRDefault="00D903CC">
      <w:bookmarkStart w:id="0" w:name="_GoBack"/>
      <w:bookmarkEnd w:id="0"/>
    </w:p>
    <w:sectPr w:rsidR="00D9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C8"/>
    <w:rsid w:val="006161C8"/>
    <w:rsid w:val="00643958"/>
    <w:rsid w:val="009A4B2A"/>
    <w:rsid w:val="00D9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1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1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1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su.edu/project/chemistrydemos/Kinetics/Elephants%20Toothpas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innsci.com/media/478838/cf486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csu.edu/project/chemistrydemos/Kinetics/Blue%20Bottl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em.wisc.edu/deptfiles/genchem/demonstrations/General_Chemistry_Demo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csu.edu/project/chemistrydemos/DemoL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datadirector</dc:creator>
  <cp:lastModifiedBy>datadirector</cp:lastModifiedBy>
  <cp:revision>1</cp:revision>
  <dcterms:created xsi:type="dcterms:W3CDTF">2015-04-28T21:06:00Z</dcterms:created>
  <dcterms:modified xsi:type="dcterms:W3CDTF">2015-04-28T22:01:00Z</dcterms:modified>
</cp:coreProperties>
</file>