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857A" w14:textId="77777777" w:rsidR="0075321E" w:rsidRPr="0075321E" w:rsidRDefault="0075321E" w:rsidP="0075321E">
      <w:pPr>
        <w:spacing w:after="0" w:line="240" w:lineRule="atLeast"/>
        <w:textAlignment w:val="baseline"/>
        <w:outlineLvl w:val="0"/>
        <w:rPr>
          <w:rFonts w:ascii="Helvetica" w:eastAsia="Times New Roman" w:hAnsi="Helvetica" w:cs="Helvetica"/>
          <w:color w:val="000000" w:themeColor="text1"/>
          <w:kern w:val="36"/>
          <w:sz w:val="40"/>
          <w:szCs w:val="45"/>
          <w:u w:val="single"/>
        </w:rPr>
      </w:pPr>
      <w:r w:rsidRPr="0075321E">
        <w:rPr>
          <w:rFonts w:ascii="Helvetica" w:eastAsia="Times New Roman" w:hAnsi="Helvetica" w:cs="Helvetica"/>
          <w:color w:val="000000" w:themeColor="text1"/>
          <w:kern w:val="36"/>
          <w:sz w:val="40"/>
          <w:szCs w:val="45"/>
          <w:u w:val="single"/>
        </w:rPr>
        <w:t>Making sense of ∆G and ∆G°, when it comes to equilibrium</w:t>
      </w:r>
    </w:p>
    <w:p w14:paraId="3ADD7602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75321E">
        <w:rPr>
          <w:rFonts w:ascii="Helvetica" w:eastAsia="Times New Roman" w:hAnsi="Helvetica" w:cs="Helvetica"/>
          <w:color w:val="000000" w:themeColor="text1"/>
          <w:sz w:val="21"/>
          <w:szCs w:val="21"/>
        </w:rPr>
        <w:t>by </w:t>
      </w:r>
      <w:r w:rsidRPr="0075321E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Adrian Dingle, </w:t>
      </w:r>
      <w:r w:rsidRPr="0075321E">
        <w:rPr>
          <w:rFonts w:ascii="Helvetica" w:eastAsia="Times New Roman" w:hAnsi="Helvetica" w:cs="Helvetica"/>
          <w:color w:val="000000" w:themeColor="text1"/>
          <w:sz w:val="21"/>
          <w:szCs w:val="21"/>
        </w:rPr>
        <w:t>| </w:t>
      </w:r>
      <w:r w:rsidRPr="0075321E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Jan 31, 2012</w:t>
      </w:r>
      <w:r w:rsidRPr="0075321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  </w:t>
      </w:r>
    </w:p>
    <w:p w14:paraId="5D04F8A7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</w:p>
    <w:p w14:paraId="22C3F4EA" w14:textId="77777777" w:rsidR="0075321E" w:rsidRPr="0075321E" w:rsidRDefault="005B7405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>
        <w:rPr>
          <w:rFonts w:ascii="Helvetica" w:eastAsia="Times New Roman" w:hAnsi="Helvetica" w:cs="Helvetica"/>
          <w:color w:val="000000" w:themeColor="text1"/>
          <w:sz w:val="26"/>
          <w:szCs w:val="26"/>
        </w:rPr>
        <w:t>Consider the two</w:t>
      </w:r>
      <w:r w:rsidR="0075321E"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 xml:space="preserve"> equations that deal with Delta G (∆G).</w:t>
      </w:r>
    </w:p>
    <w:p w14:paraId="52976B1B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15F4CA32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Equation 1:</w:t>
      </w:r>
    </w:p>
    <w:p w14:paraId="6AFD9C67" w14:textId="77777777" w:rsidR="0075321E" w:rsidRPr="0075321E" w:rsidRDefault="0075321E" w:rsidP="0075321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∆G° = – RT ln K</w:t>
      </w:r>
    </w:p>
    <w:p w14:paraId="1E661D1F" w14:textId="77777777" w:rsidR="0075321E" w:rsidRPr="0075321E" w:rsidRDefault="0075321E" w:rsidP="0075321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4E77F1EC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Since K is the equilibrium constant, we </w:t>
      </w:r>
      <w:r w:rsidRPr="0075321E">
        <w:rPr>
          <w:rFonts w:ascii="Helvetica" w:eastAsia="Times New Roman" w:hAnsi="Helvetica" w:cs="Helvetica"/>
          <w:i/>
          <w:iCs/>
          <w:color w:val="000000" w:themeColor="text1"/>
          <w:sz w:val="26"/>
          <w:szCs w:val="26"/>
          <w:bdr w:val="none" w:sz="0" w:space="0" w:color="auto" w:frame="1"/>
        </w:rPr>
        <w:t>are</w:t>
      </w: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 at equilibrium, the amounts of products and reactants in the mixture are fixed, and the sign of ∆G</w:t>
      </w:r>
      <w:r w:rsidRPr="0075321E">
        <w:rPr>
          <w:rFonts w:ascii="Helvetica" w:eastAsia="Times New Roman" w:hAnsi="Helvetica" w:cs="Helvetica"/>
          <w:b/>
          <w:bCs/>
          <w:color w:val="000000" w:themeColor="text1"/>
          <w:sz w:val="26"/>
          <w:szCs w:val="26"/>
          <w:bdr w:val="none" w:sz="0" w:space="0" w:color="auto" w:frame="1"/>
        </w:rPr>
        <w:t>°</w:t>
      </w: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 can be thought of as a guide to the ratio of the amount of products to the amount of reactants at equilibrium and therefore the </w:t>
      </w:r>
      <w:r w:rsidRPr="0075321E">
        <w:rPr>
          <w:rFonts w:ascii="Helvetica" w:eastAsia="Times New Roman" w:hAnsi="Helvetica" w:cs="Helvetica"/>
          <w:i/>
          <w:iCs/>
          <w:color w:val="000000" w:themeColor="text1"/>
          <w:sz w:val="26"/>
          <w:szCs w:val="26"/>
          <w:bdr w:val="none" w:sz="0" w:space="0" w:color="auto" w:frame="1"/>
        </w:rPr>
        <w:t>thermodynamic favorability</w:t>
      </w: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 of the reaction.</w:t>
      </w:r>
    </w:p>
    <w:p w14:paraId="6A88C565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1C09ABA7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If it so happens that products and reactants are equally favored at equilibrium, then ∆G° is zero, </w:t>
      </w:r>
      <w:r w:rsidRPr="0075321E">
        <w:rPr>
          <w:rFonts w:ascii="Helvetica" w:eastAsia="Times New Roman" w:hAnsi="Helvetica" w:cs="Helvetica"/>
          <w:b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BUT ∆G° is not *necessarily* ZERO at equilibrium.</w:t>
      </w:r>
      <w:r w:rsidRPr="0075321E">
        <w:rPr>
          <w:rFonts w:ascii="Helvetica" w:eastAsia="Times New Roman" w:hAnsi="Helvetica" w:cs="Helvetica"/>
          <w:b/>
          <w:bCs/>
          <w:color w:val="000000" w:themeColor="text1"/>
          <w:sz w:val="26"/>
          <w:szCs w:val="26"/>
          <w:u w:val="single"/>
          <w:bdr w:val="none" w:sz="0" w:space="0" w:color="auto" w:frame="1"/>
        </w:rPr>
        <w:br/>
      </w:r>
    </w:p>
    <w:p w14:paraId="3A0AF817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51DC5CB3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Equation 2:</w:t>
      </w:r>
    </w:p>
    <w:p w14:paraId="0DDD30C6" w14:textId="77777777" w:rsidR="0075321E" w:rsidRPr="0075321E" w:rsidRDefault="0075321E" w:rsidP="0075321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∆G = ∆G° + RT ln Q</w:t>
      </w:r>
    </w:p>
    <w:p w14:paraId="79A4C510" w14:textId="77777777" w:rsidR="0075321E" w:rsidRPr="0075321E" w:rsidRDefault="0075321E" w:rsidP="0075321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4128EC4D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Since Q is NOT the K, and we are NOT necessarily at the equilibrium position, the sign of ∆G can be thought of as a predictor about which way the reaction (that has reactants and products defined by Q), will go.</w:t>
      </w:r>
    </w:p>
    <w:p w14:paraId="59FE189E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04034CA7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If ∆G° is negative at equilibrium, then we will have lots of products at equilibrium, meaning Q needs to be bigger (greater than 1) to approach K. As Q gets larger (i.e., as we get more products), the term ‘RT ln Q’ gets increasingly positive, and eventually adding that term to a negative ∆G°</w:t>
      </w:r>
      <w:r w:rsidRPr="0075321E">
        <w:rPr>
          <w:rFonts w:ascii="Helvetica" w:eastAsia="Times New Roman" w:hAnsi="Helvetica" w:cs="Helvetica"/>
          <w:b/>
          <w:bCs/>
          <w:color w:val="000000" w:themeColor="text1"/>
          <w:sz w:val="26"/>
          <w:szCs w:val="26"/>
          <w:bdr w:val="none" w:sz="0" w:space="0" w:color="auto" w:frame="1"/>
        </w:rPr>
        <w:t>, </w:t>
      </w: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will make ∆G = 0, equilibrium will be established and no further change occurs.</w:t>
      </w:r>
    </w:p>
    <w:p w14:paraId="0DA061B0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5CD04732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It is possible that Q could already be too large and therefore ∆G is positive. IF so, then the reaction will need to from more reactants, reduce the value of Q, and allow ∆G to reach zero, i.e., allow equilibrium to be established.</w:t>
      </w:r>
    </w:p>
    <w:p w14:paraId="3D483416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1603118D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If ∆G° is positive at equilibrium, then we will have lots of reactants at equilibrium, meaning Q needs to be smaller (less than 1) to approach K. As Q gets smaller (i.e., as we get more reactants), the term ‘RT ln Q’ gets increasingly negative, and eventually adding that term to a positive ∆G°</w:t>
      </w:r>
      <w:r w:rsidRPr="0075321E">
        <w:rPr>
          <w:rFonts w:ascii="Helvetica" w:eastAsia="Times New Roman" w:hAnsi="Helvetica" w:cs="Helvetica"/>
          <w:b/>
          <w:bCs/>
          <w:color w:val="000000" w:themeColor="text1"/>
          <w:sz w:val="26"/>
          <w:szCs w:val="26"/>
          <w:bdr w:val="none" w:sz="0" w:space="0" w:color="auto" w:frame="1"/>
        </w:rPr>
        <w:t>, </w:t>
      </w: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will make ∆G = 0, equilibrium will be established and no further change occurs.</w:t>
      </w:r>
    </w:p>
    <w:p w14:paraId="0EC514BC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39B920DA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It is possible that Q could already be too small and therefore ∆G is negative, IF so, then the reaction will need more products, increase the value of Q, and allow ∆G to reach zero, i.e., allow equilibrium to be established.</w:t>
      </w:r>
    </w:p>
    <w:p w14:paraId="0E2E19A6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</w:p>
    <w:p w14:paraId="199AAF9A" w14:textId="77777777" w:rsidR="0075321E" w:rsidRPr="0075321E" w:rsidRDefault="0075321E" w:rsidP="0075321E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 w:themeColor="text1"/>
          <w:sz w:val="26"/>
          <w:szCs w:val="26"/>
        </w:rPr>
      </w:pP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In short, it is ∆G (NOT ∆G°) that will be zero at equilibrium and the sign of </w:t>
      </w:r>
      <w:r w:rsidRPr="0075321E">
        <w:rPr>
          <w:rFonts w:ascii="Helvetica" w:eastAsia="Times New Roman" w:hAnsi="Helvetica" w:cs="Helvetica"/>
          <w:i/>
          <w:iCs/>
          <w:color w:val="000000" w:themeColor="text1"/>
          <w:sz w:val="26"/>
          <w:szCs w:val="26"/>
          <w:bdr w:val="none" w:sz="0" w:space="0" w:color="auto" w:frame="1"/>
        </w:rPr>
        <w:t>it</w:t>
      </w:r>
      <w:r w:rsidRPr="0075321E">
        <w:rPr>
          <w:rFonts w:ascii="Helvetica" w:eastAsia="Times New Roman" w:hAnsi="Helvetica" w:cs="Helvetica"/>
          <w:color w:val="000000" w:themeColor="text1"/>
          <w:sz w:val="26"/>
          <w:szCs w:val="26"/>
        </w:rPr>
        <w:t> (generated by the combination of ∆G° and RT ln Q in Equation #2), will define which way the reaction proceeds.</w:t>
      </w:r>
    </w:p>
    <w:p w14:paraId="5E4F668F" w14:textId="2EA97721" w:rsidR="00837223" w:rsidRPr="0075321E" w:rsidRDefault="0023339C">
      <w:pPr>
        <w:rPr>
          <w:color w:val="000000" w:themeColor="text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C004F" wp14:editId="33B37833">
                <wp:simplePos x="0" y="0"/>
                <wp:positionH relativeFrom="column">
                  <wp:posOffset>6098875</wp:posOffset>
                </wp:positionH>
                <wp:positionV relativeFrom="paragraph">
                  <wp:posOffset>580210</wp:posOffset>
                </wp:positionV>
                <wp:extent cx="991619" cy="581660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61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0A23822" w14:textId="12C578E0" w:rsidR="0023339C" w:rsidRPr="00352AA0" w:rsidRDefault="0023339C" w:rsidP="002333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C004F" id="Rectangle 2" o:spid="_x0000_s1026" style="position:absolute;margin-left:480.25pt;margin-top:45.7pt;width:78.1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" fillcolor="window" stroked="f" strokeweight="4.5pt">
                <v:stroke dashstyle="1 1"/>
                <v:textbox>
                  <w:txbxContent>
                    <w:p w14:paraId="10A23822" w14:textId="12C578E0" w:rsidR="0023339C" w:rsidRPr="00352AA0" w:rsidRDefault="0023339C" w:rsidP="0023339C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18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7223" w:rsidRPr="0075321E" w:rsidSect="007532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1E"/>
    <w:rsid w:val="0023339C"/>
    <w:rsid w:val="0040635B"/>
    <w:rsid w:val="005A7C5E"/>
    <w:rsid w:val="005B7405"/>
    <w:rsid w:val="00650AD1"/>
    <w:rsid w:val="0075321E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49F5"/>
  <w15:chartTrackingRefBased/>
  <w15:docId w15:val="{83A230E4-AC7A-4596-884D-74E538A0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7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75321E"/>
  </w:style>
  <w:style w:type="character" w:styleId="Hyperlink">
    <w:name w:val="Hyperlink"/>
    <w:basedOn w:val="DefaultParagraphFont"/>
    <w:uiPriority w:val="99"/>
    <w:semiHidden/>
    <w:unhideWhenUsed/>
    <w:rsid w:val="0075321E"/>
    <w:rPr>
      <w:color w:val="0000FF"/>
      <w:u w:val="single"/>
    </w:rPr>
  </w:style>
  <w:style w:type="character" w:customStyle="1" w:styleId="published">
    <w:name w:val="published"/>
    <w:basedOn w:val="DefaultParagraphFont"/>
    <w:rsid w:val="0075321E"/>
  </w:style>
  <w:style w:type="character" w:customStyle="1" w:styleId="comments-number">
    <w:name w:val="comments-number"/>
    <w:basedOn w:val="DefaultParagraphFont"/>
    <w:rsid w:val="0075321E"/>
  </w:style>
  <w:style w:type="paragraph" w:styleId="NormalWeb">
    <w:name w:val="Normal (Web)"/>
    <w:basedOn w:val="Normal"/>
    <w:uiPriority w:val="99"/>
    <w:semiHidden/>
    <w:unhideWhenUsed/>
    <w:rsid w:val="007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321E"/>
    <w:rPr>
      <w:i/>
      <w:iCs/>
    </w:rPr>
  </w:style>
  <w:style w:type="character" w:styleId="Strong">
    <w:name w:val="Strong"/>
    <w:basedOn w:val="DefaultParagraphFont"/>
    <w:uiPriority w:val="22"/>
    <w:qFormat/>
    <w:rsid w:val="007532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Company>SRVUSD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dcterms:created xsi:type="dcterms:W3CDTF">2020-04-21T17:23:00Z</dcterms:created>
  <dcterms:modified xsi:type="dcterms:W3CDTF">2022-12-06T16:38:00Z</dcterms:modified>
</cp:coreProperties>
</file>