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1.5 Atomic Structure and Electron Configuration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omic Sans MS" w:cs="Comic Sans MS" w:eastAsia="Comic Sans MS" w:hAnsi="Comic Sans MS"/>
          <w:b w:val="1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#1</w:t>
        </w:r>
      </w:hyperlink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 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3857625</wp:posOffset>
            </wp:positionH>
            <wp:positionV relativeFrom="paragraph">
              <wp:posOffset>71393</wp:posOffset>
            </wp:positionV>
            <wp:extent cx="2526322" cy="627532"/>
            <wp:effectExtent b="0" l="0" r="0" t="0"/>
            <wp:wrapSquare wrapText="bothSides" distB="0" distT="0" distL="0" distR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26322" cy="62753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Explain the important components of Coulomb’s Law.</w:t>
      </w:r>
    </w:p>
    <w:p w:rsidR="00000000" w:rsidDel="00000000" w:rsidP="00000000" w:rsidRDefault="00000000" w:rsidRPr="00000000" w14:paraId="00000006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When distance increases, the force of attraction between two oppositely charged particles _______________.  Note that distance is on the denominator of the fraction.  When the charge of a particle increases, the force of attraction between two oppositely charged particles ______________. Note that charge is on the numerator of the fraction.</w:t>
      </w:r>
    </w:p>
    <w:p w:rsidR="00000000" w:rsidDel="00000000" w:rsidP="00000000" w:rsidRDefault="00000000" w:rsidRPr="00000000" w14:paraId="0000000E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Use Coulomb’s law to explain why a valence electron has lower ionization energy than core electrons.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4486275</wp:posOffset>
            </wp:positionH>
            <wp:positionV relativeFrom="paragraph">
              <wp:posOffset>185693</wp:posOffset>
            </wp:positionV>
            <wp:extent cx="1370975" cy="1207941"/>
            <wp:effectExtent b="0" l="0" r="0" t="0"/>
            <wp:wrapSquare wrapText="bothSides" distB="0" distT="0" distL="0" distR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0975" cy="120794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0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</w:t>
      </w:r>
    </w:p>
    <w:p w:rsidR="00000000" w:rsidDel="00000000" w:rsidP="00000000" w:rsidRDefault="00000000" w:rsidRPr="00000000" w14:paraId="00000015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Explain why Na’s second ionization energy is so much greater than its first ionization energy. Make sure you focus your answer on Coulomb’s Law.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4257675</wp:posOffset>
            </wp:positionH>
            <wp:positionV relativeFrom="paragraph">
              <wp:posOffset>88</wp:posOffset>
            </wp:positionV>
            <wp:extent cx="2357506" cy="797925"/>
            <wp:effectExtent b="12700" l="12700" r="12700" t="12700"/>
            <wp:wrapSquare wrapText="bothSides" distB="0" distT="0" distL="0" distR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57506" cy="797925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7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Using Coulomb’s Law, why is the second ionization energy always greater than the first, even if the electrons are in the same energy level. </w:t>
      </w:r>
    </w:p>
    <w:p w:rsidR="00000000" w:rsidDel="00000000" w:rsidP="00000000" w:rsidRDefault="00000000" w:rsidRPr="00000000" w14:paraId="00000019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Determine what group/family the third element is from. Explain how you know. </w:t>
      </w:r>
    </w:p>
    <w:sectPr>
      <w:headerReference r:id="rId10" w:type="default"/>
      <w:headerReference r:id="rId11" w:type="first"/>
      <w:footerReference r:id="rId12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hyperlink" Target="https://apclassroom.collegeboard.org/7/home?apd=0zgns4mi8h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