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7.10 Reaction Quotient and Le Châtelier’s Principle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What is the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only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stress that leads to a new K?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chart using the following terms: reactants, products, forward, and reverse.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2947988</wp:posOffset>
            </wp:positionH>
            <wp:positionV relativeFrom="paragraph">
              <wp:posOffset>66587</wp:posOffset>
            </wp:positionV>
            <wp:extent cx="47625" cy="474345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4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3286125</wp:posOffset>
            </wp:positionH>
            <wp:positionV relativeFrom="paragraph">
              <wp:posOffset>233407</wp:posOffset>
            </wp:positionV>
            <wp:extent cx="3230923" cy="4738688"/>
            <wp:effectExtent b="0" l="0" r="0" t="0"/>
            <wp:wrapSquare wrapText="bothSides" distB="57150" distT="57150" distL="57150" distR="5715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923" cy="473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233407</wp:posOffset>
            </wp:positionV>
            <wp:extent cx="3316182" cy="4666132"/>
            <wp:effectExtent b="0" l="0" r="0" t="0"/>
            <wp:wrapSquare wrapText="bothSides" distB="57150" distT="57150" distL="57150" distR="571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6182" cy="46661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2571750</wp:posOffset>
            </wp:positionV>
            <wp:extent cx="381000" cy="612969"/>
            <wp:effectExtent b="0" l="0" r="0" t="0"/>
            <wp:wrapSquare wrapText="bothSides" distB="0" distT="0" distL="0" distR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2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2409825</wp:posOffset>
            </wp:positionV>
            <wp:extent cx="379106" cy="713081"/>
            <wp:effectExtent b="0" l="0" r="0" t="0"/>
            <wp:wrapSquare wrapText="bothSides" distB="0" distT="0" distL="0" distR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106" cy="713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5734050</wp:posOffset>
            </wp:positionH>
            <wp:positionV relativeFrom="paragraph">
              <wp:posOffset>2505075</wp:posOffset>
            </wp:positionV>
            <wp:extent cx="381000" cy="612969"/>
            <wp:effectExtent b="0" l="0" r="0" t="0"/>
            <wp:wrapSquare wrapText="bothSides" distB="0" distT="0" distL="0" distR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2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3819525</wp:posOffset>
            </wp:positionH>
            <wp:positionV relativeFrom="paragraph">
              <wp:posOffset>2428875</wp:posOffset>
            </wp:positionV>
            <wp:extent cx="381000" cy="675968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75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br w:type="textWrapping"/>
      </w:r>
      <w:hyperlink r:id="rId14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2895035</wp:posOffset>
            </wp:positionH>
            <wp:positionV relativeFrom="paragraph">
              <wp:posOffset>400050</wp:posOffset>
            </wp:positionV>
            <wp:extent cx="3620065" cy="1040769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0065" cy="1040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Evaluate how well you did on this problem and identify any errors.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hyperlink" Target="https://apclassroom.collegeboard.org/7/home?apd=c7qxmvse3z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nqydw703fw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