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Comic Sans MS" w:cs="Comic Sans MS" w:eastAsia="Comic Sans MS" w:hAnsi="Comic Sans MS"/>
          <w:b w:val="1"/>
          <w:sz w:val="30"/>
          <w:szCs w:val="30"/>
        </w:rPr>
      </w:pPr>
      <w:r w:rsidDel="00000000" w:rsidR="00000000" w:rsidRPr="00000000">
        <w:rPr>
          <w:rFonts w:ascii="Comic Sans MS" w:cs="Comic Sans MS" w:eastAsia="Comic Sans MS" w:hAnsi="Comic Sans MS"/>
          <w:b w:val="1"/>
          <w:sz w:val="30"/>
          <w:szCs w:val="30"/>
          <w:rtl w:val="0"/>
        </w:rPr>
        <w:t xml:space="preserve">AP Chemistry Daily Videos</w:t>
      </w:r>
    </w:p>
    <w:p w:rsidR="00000000" w:rsidDel="00000000" w:rsidP="00000000" w:rsidRDefault="00000000" w:rsidRPr="00000000" w14:paraId="00000002">
      <w:pPr>
        <w:pageBreakBefore w:val="0"/>
        <w:jc w:val="center"/>
        <w:rPr>
          <w:rFonts w:ascii="Comic Sans MS" w:cs="Comic Sans MS" w:eastAsia="Comic Sans MS" w:hAnsi="Comic Sans MS"/>
          <w:b w:val="1"/>
          <w:sz w:val="30"/>
          <w:szCs w:val="30"/>
        </w:rPr>
      </w:pPr>
      <w:hyperlink r:id="rId6">
        <w:r w:rsidDel="00000000" w:rsidR="00000000" w:rsidRPr="00000000">
          <w:rPr>
            <w:rFonts w:ascii="Comic Sans MS" w:cs="Comic Sans MS" w:eastAsia="Comic Sans MS" w:hAnsi="Comic Sans MS"/>
            <w:b w:val="1"/>
            <w:color w:val="1155cc"/>
            <w:sz w:val="30"/>
            <w:szCs w:val="30"/>
            <w:u w:val="single"/>
            <w:rtl w:val="0"/>
          </w:rPr>
          <w:t xml:space="preserve">7.11 Introduction to Solubility Equilibria</w:t>
        </w:r>
      </w:hyperlink>
      <w:r w:rsidDel="00000000" w:rsidR="00000000" w:rsidRPr="00000000">
        <w:rPr>
          <w:rtl w:val="0"/>
        </w:rPr>
      </w:r>
    </w:p>
    <w:p w:rsidR="00000000" w:rsidDel="00000000" w:rsidP="00000000" w:rsidRDefault="00000000" w:rsidRPr="00000000" w14:paraId="00000003">
      <w:pPr>
        <w:pageBreakBefore w:val="0"/>
        <w:rPr>
          <w:rFonts w:ascii="Comic Sans MS" w:cs="Comic Sans MS" w:eastAsia="Comic Sans MS" w:hAnsi="Comic Sans MS"/>
          <w:b w:val="1"/>
        </w:rPr>
      </w:pPr>
      <w:hyperlink r:id="rId7">
        <w:r w:rsidDel="00000000" w:rsidR="00000000" w:rsidRPr="00000000">
          <w:rPr>
            <w:rFonts w:ascii="Comic Sans MS" w:cs="Comic Sans MS" w:eastAsia="Comic Sans MS" w:hAnsi="Comic Sans MS"/>
            <w:b w:val="1"/>
            <w:color w:val="1155cc"/>
            <w:u w:val="single"/>
            <w:rtl w:val="0"/>
          </w:rPr>
          <w:t xml:space="preserve">Video #1</w:t>
        </w:r>
      </w:hyperlink>
      <w:r w:rsidDel="00000000" w:rsidR="00000000" w:rsidRPr="00000000">
        <w:rPr>
          <w:rtl w:val="0"/>
        </w:rPr>
      </w:r>
    </w:p>
    <w:p w:rsidR="00000000" w:rsidDel="00000000" w:rsidP="00000000" w:rsidRDefault="00000000" w:rsidRPr="00000000" w14:paraId="00000004">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Label each diagram as highly soluble or slightly soluble. Also,identify the term for solid particles that form at the bottom of an aqueous solution.</w:t>
      </w:r>
    </w:p>
    <w:p w:rsidR="00000000" w:rsidDel="00000000" w:rsidP="00000000" w:rsidRDefault="00000000" w:rsidRPr="00000000" w14:paraId="00000005">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1962150</wp:posOffset>
            </wp:positionH>
            <wp:positionV relativeFrom="paragraph">
              <wp:posOffset>304712</wp:posOffset>
            </wp:positionV>
            <wp:extent cx="1762106" cy="965537"/>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62106" cy="965537"/>
                    </a:xfrm>
                    <a:prstGeom prst="rect"/>
                    <a:ln/>
                  </pic:spPr>
                </pic:pic>
              </a:graphicData>
            </a:graphic>
          </wp:anchor>
        </w:drawing>
      </w:r>
    </w:p>
    <w:p w:rsidR="00000000" w:rsidDel="00000000" w:rsidP="00000000" w:rsidRDefault="00000000" w:rsidRPr="00000000" w14:paraId="00000006">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B">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C">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If you have an unsaturated solution, that means more solute can still be dissolved. If you continue to add solute, you will start to see solid collecting at the bottom. This change indicates the solution is now a _______ solution.</w:t>
      </w:r>
    </w:p>
    <w:p w:rsidR="00000000" w:rsidDel="00000000" w:rsidP="00000000" w:rsidRDefault="00000000" w:rsidRPr="00000000" w14:paraId="0000000D">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0E">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Explain how to write a Ksp equation and what it means. Go back to #1 and identify which diagram has a high Ksp value.</w:t>
      </w:r>
    </w:p>
    <w:p w:rsidR="00000000" w:rsidDel="00000000" w:rsidP="00000000" w:rsidRDefault="00000000" w:rsidRPr="00000000" w14:paraId="0000000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2">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Ksp describes an equilibrium between what? Use the picture and equation below to help you.</w:t>
      </w:r>
    </w:p>
    <w:p w:rsidR="00000000" w:rsidDel="00000000" w:rsidP="00000000" w:rsidRDefault="00000000" w:rsidRPr="00000000" w14:paraId="00000013">
      <w:pPr>
        <w:pageBreakBefore w:val="0"/>
        <w:ind w:left="720" w:firstLine="0"/>
        <w:rPr>
          <w:rFonts w:ascii="Comic Sans MS" w:cs="Comic Sans MS" w:eastAsia="Comic Sans MS" w:hAnsi="Comic Sans MS"/>
          <w:b w:val="1"/>
          <w:sz w:val="36"/>
          <w:szCs w:val="36"/>
          <w:vertAlign w:val="subscript"/>
        </w:rPr>
      </w:pPr>
      <w:r w:rsidDel="00000000" w:rsidR="00000000" w:rsidRPr="00000000">
        <w:rPr>
          <w:rFonts w:ascii="Comic Sans MS" w:cs="Comic Sans MS" w:eastAsia="Comic Sans MS" w:hAnsi="Comic Sans MS"/>
          <w:b w:val="1"/>
          <w:sz w:val="36"/>
          <w:szCs w:val="36"/>
          <w:rtl w:val="0"/>
        </w:rPr>
        <w:t xml:space="preserve">NaCl</w:t>
      </w:r>
      <w:r w:rsidDel="00000000" w:rsidR="00000000" w:rsidRPr="00000000">
        <w:rPr>
          <w:rFonts w:ascii="Comic Sans MS" w:cs="Comic Sans MS" w:eastAsia="Comic Sans MS" w:hAnsi="Comic Sans MS"/>
          <w:b w:val="1"/>
          <w:sz w:val="36"/>
          <w:szCs w:val="36"/>
          <w:vertAlign w:val="subscript"/>
          <w:rtl w:val="0"/>
        </w:rPr>
        <w:t xml:space="preserve">(s)</w:t>
      </w:r>
      <w:r w:rsidDel="00000000" w:rsidR="00000000" w:rsidRPr="00000000">
        <w:rPr>
          <w:rFonts w:ascii="Cardo" w:cs="Cardo" w:eastAsia="Cardo" w:hAnsi="Cardo"/>
          <w:b w:val="1"/>
          <w:sz w:val="36"/>
          <w:szCs w:val="36"/>
          <w:rtl w:val="0"/>
        </w:rPr>
        <w:t xml:space="preserve"> ↔ Na</w:t>
      </w:r>
      <w:r w:rsidDel="00000000" w:rsidR="00000000" w:rsidRPr="00000000">
        <w:rPr>
          <w:rFonts w:ascii="Comic Sans MS" w:cs="Comic Sans MS" w:eastAsia="Comic Sans MS" w:hAnsi="Comic Sans MS"/>
          <w:b w:val="1"/>
          <w:sz w:val="36"/>
          <w:szCs w:val="36"/>
          <w:vertAlign w:val="superscript"/>
          <w:rtl w:val="0"/>
        </w:rPr>
        <w:t xml:space="preserve">+</w:t>
      </w:r>
      <w:r w:rsidDel="00000000" w:rsidR="00000000" w:rsidRPr="00000000">
        <w:rPr>
          <w:rFonts w:ascii="Comic Sans MS" w:cs="Comic Sans MS" w:eastAsia="Comic Sans MS" w:hAnsi="Comic Sans MS"/>
          <w:b w:val="1"/>
          <w:sz w:val="36"/>
          <w:szCs w:val="36"/>
          <w:vertAlign w:val="subscript"/>
          <w:rtl w:val="0"/>
        </w:rPr>
        <w:t xml:space="preserve">(aq)</w:t>
      </w:r>
      <w:r w:rsidDel="00000000" w:rsidR="00000000" w:rsidRPr="00000000">
        <w:rPr>
          <w:rFonts w:ascii="Comic Sans MS" w:cs="Comic Sans MS" w:eastAsia="Comic Sans MS" w:hAnsi="Comic Sans MS"/>
          <w:b w:val="1"/>
          <w:sz w:val="36"/>
          <w:szCs w:val="36"/>
          <w:rtl w:val="0"/>
        </w:rPr>
        <w:t xml:space="preserve"> + Cl</w:t>
      </w:r>
      <w:r w:rsidDel="00000000" w:rsidR="00000000" w:rsidRPr="00000000">
        <w:rPr>
          <w:rFonts w:ascii="Comic Sans MS" w:cs="Comic Sans MS" w:eastAsia="Comic Sans MS" w:hAnsi="Comic Sans MS"/>
          <w:b w:val="1"/>
          <w:sz w:val="36"/>
          <w:szCs w:val="36"/>
          <w:vertAlign w:val="superscript"/>
          <w:rtl w:val="0"/>
        </w:rPr>
        <w:t xml:space="preserve">-</w:t>
      </w:r>
      <w:r w:rsidDel="00000000" w:rsidR="00000000" w:rsidRPr="00000000">
        <w:rPr>
          <w:rFonts w:ascii="Comic Sans MS" w:cs="Comic Sans MS" w:eastAsia="Comic Sans MS" w:hAnsi="Comic Sans MS"/>
          <w:b w:val="1"/>
          <w:sz w:val="36"/>
          <w:szCs w:val="36"/>
          <w:rtl w:val="0"/>
        </w:rPr>
        <w:t xml:space="preserve"> </w:t>
      </w:r>
      <w:r w:rsidDel="00000000" w:rsidR="00000000" w:rsidRPr="00000000">
        <w:rPr>
          <w:rFonts w:ascii="Comic Sans MS" w:cs="Comic Sans MS" w:eastAsia="Comic Sans MS" w:hAnsi="Comic Sans MS"/>
          <w:b w:val="1"/>
          <w:sz w:val="36"/>
          <w:szCs w:val="36"/>
          <w:vertAlign w:val="subscript"/>
          <w:rtl w:val="0"/>
        </w:rPr>
        <w:t xml:space="preserve">(aq)</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123825</wp:posOffset>
            </wp:positionV>
            <wp:extent cx="2192557" cy="2912739"/>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192557" cy="2912739"/>
                    </a:xfrm>
                    <a:prstGeom prst="rect"/>
                    <a:ln/>
                  </pic:spPr>
                </pic:pic>
              </a:graphicData>
            </a:graphic>
          </wp:anchor>
        </w:drawing>
      </w:r>
    </w:p>
    <w:p w:rsidR="00000000" w:rsidDel="00000000" w:rsidP="00000000" w:rsidRDefault="00000000" w:rsidRPr="00000000" w14:paraId="0000001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5">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6">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B">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C">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D">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1E">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Is it technically accurate to say a substance is insoluble? Why or why not? Provide an example of the Ksp value for a substance that is essentially insoluble.</w:t>
      </w:r>
    </w:p>
    <w:p w:rsidR="00000000" w:rsidDel="00000000" w:rsidP="00000000" w:rsidRDefault="00000000" w:rsidRPr="00000000" w14:paraId="0000001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2">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What is a common error the instructor warns you about?</w:t>
      </w:r>
      <w:r w:rsidDel="00000000" w:rsidR="00000000" w:rsidRPr="00000000">
        <w:drawing>
          <wp:anchor allowOverlap="1" behindDoc="0" distB="0" distT="0" distL="0" distR="0" hidden="0" layoutInCell="1" locked="0" relativeHeight="0" simplePos="0">
            <wp:simplePos x="0" y="0"/>
            <wp:positionH relativeFrom="column">
              <wp:posOffset>-295274</wp:posOffset>
            </wp:positionH>
            <wp:positionV relativeFrom="paragraph">
              <wp:posOffset>4718</wp:posOffset>
            </wp:positionV>
            <wp:extent cx="227042" cy="227042"/>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7042" cy="227042"/>
                    </a:xfrm>
                    <a:prstGeom prst="rect"/>
                    <a:ln/>
                  </pic:spPr>
                </pic:pic>
              </a:graphicData>
            </a:graphic>
          </wp:anchor>
        </w:drawing>
      </w:r>
    </w:p>
    <w:p w:rsidR="00000000" w:rsidDel="00000000" w:rsidP="00000000" w:rsidRDefault="00000000" w:rsidRPr="00000000" w14:paraId="00000023">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-371474</wp:posOffset>
            </wp:positionH>
            <wp:positionV relativeFrom="paragraph">
              <wp:posOffset>4718</wp:posOffset>
            </wp:positionV>
            <wp:extent cx="400050" cy="190500"/>
            <wp:effectExtent b="0" l="0" r="0" t="0"/>
            <wp:wrapSquare wrapText="bothSides" distB="0" distT="0" distL="0" distR="0"/>
            <wp:docPr id="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00050" cy="190500"/>
                    </a:xfrm>
                    <a:prstGeom prst="rect"/>
                    <a:ln/>
                  </pic:spPr>
                </pic:pic>
              </a:graphicData>
            </a:graphic>
          </wp:anchor>
        </w:drawing>
      </w:r>
    </w:p>
    <w:p w:rsidR="00000000" w:rsidDel="00000000" w:rsidP="00000000" w:rsidRDefault="00000000" w:rsidRPr="00000000" w14:paraId="0000002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5">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4705350</wp:posOffset>
            </wp:positionH>
            <wp:positionV relativeFrom="paragraph">
              <wp:posOffset>195218</wp:posOffset>
            </wp:positionV>
            <wp:extent cx="1700779" cy="688608"/>
            <wp:effectExtent b="0" l="0" r="0" t="0"/>
            <wp:wrapSquare wrapText="bothSides" distB="0" distT="0" distL="0" distR="0"/>
            <wp:docPr id="9"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700779" cy="688608"/>
                    </a:xfrm>
                    <a:prstGeom prst="rect"/>
                    <a:ln/>
                  </pic:spPr>
                </pic:pic>
              </a:graphicData>
            </a:graphic>
          </wp:anchor>
        </w:drawing>
      </w:r>
    </w:p>
    <w:p w:rsidR="00000000" w:rsidDel="00000000" w:rsidP="00000000" w:rsidRDefault="00000000" w:rsidRPr="00000000" w14:paraId="00000026">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Evaluate how well you did on this problem and identify any errors you may have made.</w:t>
      </w:r>
    </w:p>
    <w:p w:rsidR="00000000" w:rsidDel="00000000" w:rsidP="00000000" w:rsidRDefault="00000000" w:rsidRPr="00000000" w14:paraId="0000002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2B">
      <w:pPr>
        <w:pageBreakBefore w:val="0"/>
        <w:numPr>
          <w:ilvl w:val="0"/>
          <w:numId w:val="3"/>
        </w:numPr>
        <w:ind w:left="81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Write down the 4 main points at the end of the video.</w:t>
      </w:r>
    </w:p>
    <w:p w:rsidR="00000000" w:rsidDel="00000000" w:rsidP="00000000" w:rsidRDefault="00000000" w:rsidRPr="00000000" w14:paraId="0000002C">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1. </w:t>
      </w:r>
    </w:p>
    <w:p w:rsidR="00000000" w:rsidDel="00000000" w:rsidP="00000000" w:rsidRDefault="00000000" w:rsidRPr="00000000" w14:paraId="0000002D">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2. </w:t>
      </w:r>
    </w:p>
    <w:p w:rsidR="00000000" w:rsidDel="00000000" w:rsidP="00000000" w:rsidRDefault="00000000" w:rsidRPr="00000000" w14:paraId="0000002E">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3. </w:t>
      </w:r>
    </w:p>
    <w:p w:rsidR="00000000" w:rsidDel="00000000" w:rsidP="00000000" w:rsidRDefault="00000000" w:rsidRPr="00000000" w14:paraId="0000002F">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4. </w:t>
      </w:r>
      <w:r w:rsidDel="00000000" w:rsidR="00000000" w:rsidRPr="00000000">
        <w:rPr>
          <w:rtl w:val="0"/>
        </w:rPr>
      </w:r>
    </w:p>
    <w:p w:rsidR="00000000" w:rsidDel="00000000" w:rsidP="00000000" w:rsidRDefault="00000000" w:rsidRPr="00000000" w14:paraId="00000030">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1">
      <w:pPr>
        <w:pageBreakBefore w:val="0"/>
        <w:ind w:left="0" w:firstLine="0"/>
        <w:rPr>
          <w:rFonts w:ascii="Comic Sans MS" w:cs="Comic Sans MS" w:eastAsia="Comic Sans MS" w:hAnsi="Comic Sans MS"/>
          <w:b w:val="1"/>
        </w:rPr>
      </w:pPr>
      <w:hyperlink r:id="rId13">
        <w:r w:rsidDel="00000000" w:rsidR="00000000" w:rsidRPr="00000000">
          <w:rPr>
            <w:rFonts w:ascii="Comic Sans MS" w:cs="Comic Sans MS" w:eastAsia="Comic Sans MS" w:hAnsi="Comic Sans MS"/>
            <w:b w:val="1"/>
            <w:color w:val="1155cc"/>
            <w:u w:val="single"/>
            <w:rtl w:val="0"/>
          </w:rPr>
          <w:t xml:space="preserve">Video #2</w:t>
        </w:r>
      </w:hyperlink>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-295274</wp:posOffset>
            </wp:positionH>
            <wp:positionV relativeFrom="paragraph">
              <wp:posOffset>166732</wp:posOffset>
            </wp:positionV>
            <wp:extent cx="227042" cy="227042"/>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7042" cy="227042"/>
                    </a:xfrm>
                    <a:prstGeom prst="rect"/>
                    <a:ln/>
                  </pic:spPr>
                </pic:pic>
              </a:graphicData>
            </a:graphic>
          </wp:anchor>
        </w:drawing>
      </w:r>
    </w:p>
    <w:p w:rsidR="00000000" w:rsidDel="00000000" w:rsidP="00000000" w:rsidRDefault="00000000" w:rsidRPr="00000000" w14:paraId="00000032">
      <w:pPr>
        <w:pageBreakBefore w:val="0"/>
        <w:numPr>
          <w:ilvl w:val="0"/>
          <w:numId w:val="1"/>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What is comparing Ksp values by themselves not a good idea?</w:t>
      </w:r>
      <w:r w:rsidDel="00000000" w:rsidR="00000000" w:rsidRPr="00000000">
        <w:drawing>
          <wp:anchor allowOverlap="1" behindDoc="0" distB="0" distT="0" distL="0" distR="0" hidden="0" layoutInCell="1" locked="0" relativeHeight="0" simplePos="0">
            <wp:simplePos x="0" y="0"/>
            <wp:positionH relativeFrom="column">
              <wp:posOffset>-361949</wp:posOffset>
            </wp:positionH>
            <wp:positionV relativeFrom="paragraph">
              <wp:posOffset>171450</wp:posOffset>
            </wp:positionV>
            <wp:extent cx="381000" cy="171450"/>
            <wp:effectExtent b="0" l="0" r="0" t="0"/>
            <wp:wrapSquare wrapText="bothSides" distB="0" distT="0" distL="0" distR="0"/>
            <wp:docPr id="1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81000" cy="171450"/>
                    </a:xfrm>
                    <a:prstGeom prst="rect"/>
                    <a:ln/>
                  </pic:spPr>
                </pic:pic>
              </a:graphicData>
            </a:graphic>
          </wp:anchor>
        </w:drawing>
      </w:r>
    </w:p>
    <w:p w:rsidR="00000000" w:rsidDel="00000000" w:rsidP="00000000" w:rsidRDefault="00000000" w:rsidRPr="00000000" w14:paraId="00000033">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35">
      <w:pPr>
        <w:pageBreakBefore w:val="0"/>
        <w:ind w:left="720" w:firstLine="0"/>
        <w:rPr>
          <w:rFonts w:ascii="Comic Sans MS" w:cs="Comic Sans MS" w:eastAsia="Comic Sans MS" w:hAnsi="Comic Sans MS"/>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-266699</wp:posOffset>
            </wp:positionH>
            <wp:positionV relativeFrom="paragraph">
              <wp:posOffset>104775</wp:posOffset>
            </wp:positionV>
            <wp:extent cx="227042" cy="227042"/>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27042" cy="227042"/>
                    </a:xfrm>
                    <a:prstGeom prst="rect"/>
                    <a:ln/>
                  </pic:spPr>
                </pic:pic>
              </a:graphicData>
            </a:graphic>
          </wp:anchor>
        </w:drawing>
      </w:r>
    </w:p>
    <w:p w:rsidR="00000000" w:rsidDel="00000000" w:rsidP="00000000" w:rsidRDefault="00000000" w:rsidRPr="00000000" w14:paraId="00000036">
      <w:pPr>
        <w:pageBreakBefore w:val="0"/>
        <w:numPr>
          <w:ilvl w:val="0"/>
          <w:numId w:val="1"/>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Complete the table:</w:t>
      </w:r>
      <w:r w:rsidDel="00000000" w:rsidR="00000000" w:rsidRPr="00000000">
        <w:drawing>
          <wp:anchor allowOverlap="1" behindDoc="0" distB="0" distT="0" distL="0" distR="0" hidden="0" layoutInCell="1" locked="0" relativeHeight="0" simplePos="0">
            <wp:simplePos x="0" y="0"/>
            <wp:positionH relativeFrom="column">
              <wp:posOffset>-295274</wp:posOffset>
            </wp:positionH>
            <wp:positionV relativeFrom="paragraph">
              <wp:posOffset>104951</wp:posOffset>
            </wp:positionV>
            <wp:extent cx="390525" cy="142875"/>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90525" cy="142875"/>
                    </a:xfrm>
                    <a:prstGeom prst="rect"/>
                    <a:ln/>
                  </pic:spPr>
                </pic:pic>
              </a:graphicData>
            </a:graphic>
          </wp:anchor>
        </w:drawing>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320"/>
        <w:tblGridChange w:id="0">
          <w:tblGrid>
            <w:gridCol w:w="4320"/>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Qsp</w:t>
            </w:r>
            <w:r w:rsidDel="00000000" w:rsidR="00000000" w:rsidRPr="00000000">
              <w:rPr>
                <w:rFonts w:ascii="Comic Sans MS" w:cs="Comic Sans MS" w:eastAsia="Comic Sans MS" w:hAnsi="Comic Sans MS"/>
                <w:b w:val="1"/>
                <w:sz w:val="28"/>
                <w:szCs w:val="28"/>
                <w:rtl w:val="0"/>
              </w:rPr>
              <w:t xml:space="preserve">&lt;</w:t>
            </w:r>
            <w:r w:rsidDel="00000000" w:rsidR="00000000" w:rsidRPr="00000000">
              <w:rPr>
                <w:rFonts w:ascii="Comic Sans MS" w:cs="Comic Sans MS" w:eastAsia="Comic Sans MS" w:hAnsi="Comic Sans MS"/>
                <w:b w:val="1"/>
                <w:rtl w:val="0"/>
              </w:rPr>
              <w:t xml:space="preserve">Ksp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spacing w:line="240" w:lineRule="auto"/>
              <w:jc w:val="cente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Qsp</w:t>
            </w:r>
            <w:r w:rsidDel="00000000" w:rsidR="00000000" w:rsidRPr="00000000">
              <w:rPr>
                <w:rFonts w:ascii="Comic Sans MS" w:cs="Comic Sans MS" w:eastAsia="Comic Sans MS" w:hAnsi="Comic Sans MS"/>
                <w:b w:val="1"/>
                <w:sz w:val="28"/>
                <w:szCs w:val="28"/>
                <w:rtl w:val="0"/>
              </w:rPr>
              <w:t xml:space="preserve">&gt;</w:t>
            </w:r>
            <w:r w:rsidDel="00000000" w:rsidR="00000000" w:rsidRPr="00000000">
              <w:rPr>
                <w:rFonts w:ascii="Comic Sans MS" w:cs="Comic Sans MS" w:eastAsia="Comic Sans MS" w:hAnsi="Comic Sans MS"/>
                <w:b w:val="1"/>
                <w:rtl w:val="0"/>
              </w:rPr>
              <w:t xml:space="preserve">Ksp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There are ________ 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There are ________ 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Solution is 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pageBreakBefore w:val="0"/>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Solution is ____________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 precipitate 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A precipitate __________________</w:t>
            </w:r>
          </w:p>
        </w:tc>
      </w:tr>
    </w:tbl>
    <w:p w:rsidR="00000000" w:rsidDel="00000000" w:rsidP="00000000" w:rsidRDefault="00000000" w:rsidRPr="00000000" w14:paraId="0000003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0">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 </w:t>
      </w:r>
    </w:p>
    <w:p w:rsidR="00000000" w:rsidDel="00000000" w:rsidP="00000000" w:rsidRDefault="00000000" w:rsidRPr="00000000" w14:paraId="00000041">
      <w:pPr>
        <w:pageBreakBefore w:val="0"/>
        <w:numPr>
          <w:ilvl w:val="0"/>
          <w:numId w:val="1"/>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Take notes on the sample problem the instructor completed. What did you learn?</w:t>
      </w:r>
    </w:p>
    <w:p w:rsidR="00000000" w:rsidDel="00000000" w:rsidP="00000000" w:rsidRDefault="00000000" w:rsidRPr="00000000" w14:paraId="00000042">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3">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4">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5">
      <w:pPr>
        <w:pageBreakBefore w:val="0"/>
        <w:ind w:left="0" w:firstLine="0"/>
        <w:rPr>
          <w:rFonts w:ascii="Comic Sans MS" w:cs="Comic Sans MS" w:eastAsia="Comic Sans MS" w:hAnsi="Comic Sans MS"/>
          <w:b w:val="1"/>
        </w:rPr>
      </w:pPr>
      <w:hyperlink r:id="rId16">
        <w:r w:rsidDel="00000000" w:rsidR="00000000" w:rsidRPr="00000000">
          <w:rPr>
            <w:rFonts w:ascii="Comic Sans MS" w:cs="Comic Sans MS" w:eastAsia="Comic Sans MS" w:hAnsi="Comic Sans MS"/>
            <w:b w:val="1"/>
            <w:color w:val="1155cc"/>
            <w:u w:val="single"/>
            <w:rtl w:val="0"/>
          </w:rPr>
          <w:t xml:space="preserve">Video #3</w:t>
        </w:r>
      </w:hyperlink>
      <w:r w:rsidDel="00000000" w:rsidR="00000000" w:rsidRPr="00000000">
        <w:rPr>
          <w:rtl w:val="0"/>
        </w:rPr>
      </w:r>
    </w:p>
    <w:p w:rsidR="00000000" w:rsidDel="00000000" w:rsidP="00000000" w:rsidRDefault="00000000" w:rsidRPr="00000000" w14:paraId="00000046">
      <w:pPr>
        <w:pageBreakBefore w:val="0"/>
        <w:numPr>
          <w:ilvl w:val="0"/>
          <w:numId w:val="2"/>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Take notes on the steps your instructor takes to solve the following problems.</w:t>
      </w:r>
    </w:p>
    <w:p w:rsidR="00000000" w:rsidDel="00000000" w:rsidP="00000000" w:rsidRDefault="00000000" w:rsidRPr="00000000" w14:paraId="00000047">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5943600" cy="368300"/>
            <wp:effectExtent b="0" l="0" r="0" t="0"/>
            <wp:docPr id="8"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943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9">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A">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B">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C">
      <w:pPr>
        <w:pageBreakBefore w:val="0"/>
        <w:ind w:left="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D">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5943600" cy="368300"/>
            <wp:effectExtent b="0" l="0" r="0" t="0"/>
            <wp:docPr id="3" name="image11.png"/>
            <a:graphic>
              <a:graphicData uri="http://schemas.openxmlformats.org/drawingml/2006/picture">
                <pic:pic>
                  <pic:nvPicPr>
                    <pic:cNvPr id="0" name="image11.png"/>
                    <pic:cNvPicPr preferRelativeResize="0"/>
                  </pic:nvPicPr>
                  <pic:blipFill>
                    <a:blip r:embed="rId18"/>
                    <a:srcRect b="0" l="0" r="0" t="0"/>
                    <a:stretch>
                      <a:fillRect/>
                    </a:stretch>
                  </pic:blipFill>
                  <pic:spPr>
                    <a:xfrm>
                      <a:off x="0" y="0"/>
                      <a:ext cx="5943600" cy="3683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4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2">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3">
      <w:pPr>
        <w:pageBreakBefore w:val="0"/>
        <w:ind w:left="720"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Pr>
        <w:drawing>
          <wp:inline distB="114300" distT="114300" distL="114300" distR="114300">
            <wp:extent cx="5943600" cy="381000"/>
            <wp:effectExtent b="0" l="0" r="0" t="0"/>
            <wp:docPr id="5" name="image4.png"/>
            <a:graphic>
              <a:graphicData uri="http://schemas.openxmlformats.org/drawingml/2006/picture">
                <pic:pic>
                  <pic:nvPicPr>
                    <pic:cNvPr id="0" name="image4.png"/>
                    <pic:cNvPicPr preferRelativeResize="0"/>
                  </pic:nvPicPr>
                  <pic:blipFill>
                    <a:blip r:embed="rId19"/>
                    <a:srcRect b="0" l="0" r="0" t="0"/>
                    <a:stretch>
                      <a:fillRect/>
                    </a:stretch>
                  </pic:blipFill>
                  <pic:spPr>
                    <a:xfrm>
                      <a:off x="0" y="0"/>
                      <a:ext cx="5943600" cy="3810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ind w:left="-90" w:right="-900" w:firstLine="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*Note, nitrates and most Group 1 elements are highly soluble, meaning they ionize completely. Notice there’s no equilibrium sign here, only a forward yield sign. Cr(NO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3(s)</w:t>
      </w:r>
      <w:r w:rsidDel="00000000" w:rsidR="00000000" w:rsidRPr="00000000">
        <w:rPr>
          <w:rFonts w:ascii="Cardo" w:cs="Cardo" w:eastAsia="Cardo" w:hAnsi="Cardo"/>
          <w:b w:val="1"/>
          <w:sz w:val="20"/>
          <w:szCs w:val="20"/>
          <w:rtl w:val="0"/>
        </w:rPr>
        <w:t xml:space="preserve"> → Cr</w:t>
      </w:r>
      <w:r w:rsidDel="00000000" w:rsidR="00000000" w:rsidRPr="00000000">
        <w:rPr>
          <w:rFonts w:ascii="Comic Sans MS" w:cs="Comic Sans MS" w:eastAsia="Comic Sans MS" w:hAnsi="Comic Sans MS"/>
          <w:b w:val="1"/>
          <w:sz w:val="20"/>
          <w:szCs w:val="20"/>
          <w:vertAlign w:val="superscript"/>
          <w:rtl w:val="0"/>
        </w:rPr>
        <w:t xml:space="preserve">3+</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+ 3NO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the mole ratio is 1:1:3. All of the Cr(NO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 becomes products, so Cr</w:t>
      </w:r>
      <w:r w:rsidDel="00000000" w:rsidR="00000000" w:rsidRPr="00000000">
        <w:rPr>
          <w:rFonts w:ascii="Comic Sans MS" w:cs="Comic Sans MS" w:eastAsia="Comic Sans MS" w:hAnsi="Comic Sans MS"/>
          <w:b w:val="1"/>
          <w:sz w:val="20"/>
          <w:szCs w:val="20"/>
          <w:vertAlign w:val="superscript"/>
          <w:rtl w:val="0"/>
        </w:rPr>
        <w:t xml:space="preserve">3+</w:t>
      </w:r>
      <w:r w:rsidDel="00000000" w:rsidR="00000000" w:rsidRPr="00000000">
        <w:rPr>
          <w:rFonts w:ascii="Comic Sans MS" w:cs="Comic Sans MS" w:eastAsia="Comic Sans MS" w:hAnsi="Comic Sans MS"/>
          <w:b w:val="1"/>
          <w:sz w:val="20"/>
          <w:szCs w:val="20"/>
          <w:rtl w:val="0"/>
        </w:rPr>
        <w:t xml:space="preserve"> is the same concentration as Cr(NO</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3</w:t>
      </w:r>
      <w:r w:rsidDel="00000000" w:rsidR="00000000" w:rsidRPr="00000000">
        <w:rPr>
          <w:rFonts w:ascii="Comic Sans MS" w:cs="Comic Sans MS" w:eastAsia="Comic Sans MS" w:hAnsi="Comic Sans MS"/>
          <w:b w:val="1"/>
          <w:sz w:val="20"/>
          <w:szCs w:val="20"/>
          <w:rtl w:val="0"/>
        </w:rPr>
        <w:t xml:space="preserve">, 1.1x10</w:t>
      </w:r>
      <w:r w:rsidDel="00000000" w:rsidR="00000000" w:rsidRPr="00000000">
        <w:rPr>
          <w:rFonts w:ascii="Comic Sans MS" w:cs="Comic Sans MS" w:eastAsia="Comic Sans MS" w:hAnsi="Comic Sans MS"/>
          <w:b w:val="1"/>
          <w:sz w:val="20"/>
          <w:szCs w:val="20"/>
          <w:vertAlign w:val="superscript"/>
          <w:rtl w:val="0"/>
        </w:rPr>
        <w:t xml:space="preserve">-8</w:t>
      </w:r>
      <w:r w:rsidDel="00000000" w:rsidR="00000000" w:rsidRPr="00000000">
        <w:rPr>
          <w:rFonts w:ascii="Comic Sans MS" w:cs="Comic Sans MS" w:eastAsia="Comic Sans MS" w:hAnsi="Comic Sans MS"/>
          <w:b w:val="1"/>
          <w:sz w:val="20"/>
          <w:szCs w:val="20"/>
          <w:rtl w:val="0"/>
        </w:rPr>
        <w:t xml:space="preserve">M. KOH</w:t>
      </w:r>
      <w:r w:rsidDel="00000000" w:rsidR="00000000" w:rsidRPr="00000000">
        <w:rPr>
          <w:rFonts w:ascii="Comic Sans MS" w:cs="Comic Sans MS" w:eastAsia="Comic Sans MS" w:hAnsi="Comic Sans MS"/>
          <w:b w:val="1"/>
          <w:sz w:val="20"/>
          <w:szCs w:val="20"/>
          <w:vertAlign w:val="subscript"/>
          <w:rtl w:val="0"/>
        </w:rPr>
        <w:t xml:space="preserve">(s)</w:t>
      </w:r>
      <w:r w:rsidDel="00000000" w:rsidR="00000000" w:rsidRPr="00000000">
        <w:rPr>
          <w:rFonts w:ascii="Cardo" w:cs="Cardo" w:eastAsia="Cardo" w:hAnsi="Cardo"/>
          <w:b w:val="1"/>
          <w:sz w:val="20"/>
          <w:szCs w:val="20"/>
          <w:rtl w:val="0"/>
        </w:rPr>
        <w:t xml:space="preserve"> → K</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 OH</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vertAlign w:val="subscript"/>
          <w:rtl w:val="0"/>
        </w:rPr>
        <w:t xml:space="preserve">(aq)</w:t>
      </w:r>
      <w:r w:rsidDel="00000000" w:rsidR="00000000" w:rsidRPr="00000000">
        <w:rPr>
          <w:rFonts w:ascii="Comic Sans MS" w:cs="Comic Sans MS" w:eastAsia="Comic Sans MS" w:hAnsi="Comic Sans MS"/>
          <w:b w:val="1"/>
          <w:sz w:val="20"/>
          <w:szCs w:val="20"/>
          <w:rtl w:val="0"/>
        </w:rPr>
        <w:t xml:space="preserve">, 1:1:1, so OH</w:t>
      </w:r>
      <w:r w:rsidDel="00000000" w:rsidR="00000000" w:rsidRPr="00000000">
        <w:rPr>
          <w:rFonts w:ascii="Comic Sans MS" w:cs="Comic Sans MS" w:eastAsia="Comic Sans MS" w:hAnsi="Comic Sans MS"/>
          <w:b w:val="1"/>
          <w:sz w:val="20"/>
          <w:szCs w:val="20"/>
          <w:vertAlign w:val="superscript"/>
          <w:rtl w:val="0"/>
        </w:rPr>
        <w:t xml:space="preserve">-</w:t>
      </w:r>
      <w:r w:rsidDel="00000000" w:rsidR="00000000" w:rsidRPr="00000000">
        <w:rPr>
          <w:rFonts w:ascii="Comic Sans MS" w:cs="Comic Sans MS" w:eastAsia="Comic Sans MS" w:hAnsi="Comic Sans MS"/>
          <w:b w:val="1"/>
          <w:sz w:val="20"/>
          <w:szCs w:val="20"/>
          <w:rtl w:val="0"/>
        </w:rPr>
        <w:t xml:space="preserve"> equals 9.5x10</w:t>
      </w:r>
      <w:r w:rsidDel="00000000" w:rsidR="00000000" w:rsidRPr="00000000">
        <w:rPr>
          <w:rFonts w:ascii="Comic Sans MS" w:cs="Comic Sans MS" w:eastAsia="Comic Sans MS" w:hAnsi="Comic Sans MS"/>
          <w:b w:val="1"/>
          <w:sz w:val="20"/>
          <w:szCs w:val="20"/>
          <w:vertAlign w:val="superscript"/>
          <w:rtl w:val="0"/>
        </w:rPr>
        <w:t xml:space="preserve">-9</w:t>
      </w:r>
      <w:r w:rsidDel="00000000" w:rsidR="00000000" w:rsidRPr="00000000">
        <w:rPr>
          <w:rFonts w:ascii="Comic Sans MS" w:cs="Comic Sans MS" w:eastAsia="Comic Sans MS" w:hAnsi="Comic Sans MS"/>
          <w:b w:val="1"/>
          <w:sz w:val="20"/>
          <w:szCs w:val="20"/>
          <w:rtl w:val="0"/>
        </w:rPr>
        <w:t xml:space="preserve">M. In short, by telling you the concentrations of the reactants of highly soluble substances, they are giving you enough information to find the concentrations of the ions.</w:t>
      </w:r>
    </w:p>
    <w:p w:rsidR="00000000" w:rsidDel="00000000" w:rsidP="00000000" w:rsidRDefault="00000000" w:rsidRPr="00000000" w14:paraId="00000055">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6">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7">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8">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9">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A">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B">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C">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D">
      <w:pPr>
        <w:pageBreakBefore w:val="0"/>
        <w:numPr>
          <w:ilvl w:val="0"/>
          <w:numId w:val="2"/>
        </w:numPr>
        <w:ind w:left="720" w:hanging="360"/>
        <w:rPr>
          <w:rFonts w:ascii="Comic Sans MS" w:cs="Comic Sans MS" w:eastAsia="Comic Sans MS" w:hAnsi="Comic Sans MS"/>
          <w:b w:val="1"/>
          <w:u w:val="none"/>
        </w:rPr>
      </w:pPr>
      <w:r w:rsidDel="00000000" w:rsidR="00000000" w:rsidRPr="00000000">
        <w:rPr>
          <w:rFonts w:ascii="Comic Sans MS" w:cs="Comic Sans MS" w:eastAsia="Comic Sans MS" w:hAnsi="Comic Sans MS"/>
          <w:b w:val="1"/>
          <w:rtl w:val="0"/>
        </w:rPr>
        <w:t xml:space="preserve">How did you do?</w:t>
      </w:r>
      <w:r w:rsidDel="00000000" w:rsidR="00000000" w:rsidRPr="00000000">
        <w:drawing>
          <wp:anchor allowOverlap="1" behindDoc="0" distB="0" distT="0" distL="0" distR="0" hidden="0" layoutInCell="1" locked="0" relativeHeight="0" simplePos="0">
            <wp:simplePos x="0" y="0"/>
            <wp:positionH relativeFrom="column">
              <wp:posOffset>2066925</wp:posOffset>
            </wp:positionH>
            <wp:positionV relativeFrom="paragraph">
              <wp:posOffset>0</wp:posOffset>
            </wp:positionV>
            <wp:extent cx="4338638" cy="1633942"/>
            <wp:effectExtent b="0" l="0" r="0" t="0"/>
            <wp:wrapSquare wrapText="bothSides" distB="0" distT="0" distL="0" distR="0"/>
            <wp:docPr id="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4338638" cy="1633942"/>
                    </a:xfrm>
                    <a:prstGeom prst="rect"/>
                    <a:ln/>
                  </pic:spPr>
                </pic:pic>
              </a:graphicData>
            </a:graphic>
          </wp:anchor>
        </w:drawing>
      </w:r>
    </w:p>
    <w:p w:rsidR="00000000" w:rsidDel="00000000" w:rsidP="00000000" w:rsidRDefault="00000000" w:rsidRPr="00000000" w14:paraId="0000005E">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5F">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0">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1">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2">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3">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4">
      <w:pPr>
        <w:pageBreakBefore w:val="0"/>
        <w:ind w:left="720" w:firstLine="0"/>
        <w:rPr>
          <w:rFonts w:ascii="Comic Sans MS" w:cs="Comic Sans MS" w:eastAsia="Comic Sans MS" w:hAnsi="Comic Sans MS"/>
          <w:b w:val="1"/>
        </w:rPr>
      </w:pPr>
      <w:r w:rsidDel="00000000" w:rsidR="00000000" w:rsidRPr="00000000">
        <w:rPr>
          <w:rtl w:val="0"/>
        </w:rPr>
      </w:r>
    </w:p>
    <w:p w:rsidR="00000000" w:rsidDel="00000000" w:rsidP="00000000" w:rsidRDefault="00000000" w:rsidRPr="00000000" w14:paraId="00000065">
      <w:pPr>
        <w:pageBreakBefore w:val="0"/>
        <w:ind w:left="720" w:firstLine="0"/>
        <w:rPr>
          <w:rFonts w:ascii="Comic Sans MS" w:cs="Comic Sans MS" w:eastAsia="Comic Sans MS" w:hAnsi="Comic Sans MS"/>
          <w:b w:val="1"/>
        </w:rPr>
      </w:pPr>
      <w:r w:rsidDel="00000000" w:rsidR="00000000" w:rsidRPr="00000000">
        <w:rPr>
          <w:rtl w:val="0"/>
        </w:rPr>
      </w:r>
    </w:p>
    <w:sectPr>
      <w:headerReference r:id="rId21" w:type="default"/>
      <w:headerReference r:id="rId22" w:type="first"/>
      <w:footerReference r:id="rId2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7">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8.png"/><Relationship Id="rId22" Type="http://schemas.openxmlformats.org/officeDocument/2006/relationships/header" Target="header2.xml"/><Relationship Id="rId10" Type="http://schemas.openxmlformats.org/officeDocument/2006/relationships/image" Target="media/image1.png"/><Relationship Id="rId21" Type="http://schemas.openxmlformats.org/officeDocument/2006/relationships/header" Target="header1.xml"/><Relationship Id="rId13" Type="http://schemas.openxmlformats.org/officeDocument/2006/relationships/hyperlink" Target="https://apclassroom.collegeboard.org/7/home?apd=dd7ht4wv0y" TargetMode="External"/><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hyperlink" Target="https://apclassroom.collegeboard.org/7/home?apd=g3qggch9gp" TargetMode="External"/><Relationship Id="rId5" Type="http://schemas.openxmlformats.org/officeDocument/2006/relationships/styles" Target="styles.xml"/><Relationship Id="rId19" Type="http://schemas.openxmlformats.org/officeDocument/2006/relationships/image" Target="media/image4.png"/><Relationship Id="rId6" Type="http://schemas.openxmlformats.org/officeDocument/2006/relationships/hyperlink" Target="https://apclassroom.collegeboard.org/7/home" TargetMode="External"/><Relationship Id="rId18" Type="http://schemas.openxmlformats.org/officeDocument/2006/relationships/image" Target="media/image11.png"/><Relationship Id="rId7" Type="http://schemas.openxmlformats.org/officeDocument/2006/relationships/hyperlink" Target="https://apclassroom.collegeboard.org/7/home?apd=nem6drc4pp"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