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7.3 Reaction Quotient and Equilibrium Constant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Identify all the parts in the equation for Q. Describe how these items change for gases.</w:t>
      </w:r>
    </w:p>
    <w:p w:rsidR="00000000" w:rsidDel="00000000" w:rsidP="00000000" w:rsidRDefault="00000000" w:rsidRPr="00000000" w14:paraId="00000006">
      <w:pPr>
        <w:pageBreakBefore w:val="0"/>
        <w:ind w:left="720" w:firstLine="0"/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</w:rPr>
        <w:drawing>
          <wp:inline distB="114300" distT="114300" distL="114300" distR="114300">
            <wp:extent cx="1700213" cy="962248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9622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Why are only gases and aqueous included in the reaction quotient formula? Answer in terms of Molarity (mol/L).</w:t>
      </w:r>
    </w:p>
    <w:p w:rsidR="00000000" w:rsidDel="00000000" w:rsidP="00000000" w:rsidRDefault="00000000" w:rsidRPr="00000000" w14:paraId="0000000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-123824</wp:posOffset>
            </wp:positionH>
            <wp:positionV relativeFrom="paragraph">
              <wp:posOffset>161925</wp:posOffset>
            </wp:positionV>
            <wp:extent cx="290513" cy="290513"/>
            <wp:effectExtent b="0" l="0" r="0" t="0"/>
            <wp:wrapSquare wrapText="bothSides" distB="0" distT="0" distL="0" distR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513" cy="2905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Try following the problem before the explanation and answer is given.  If you got it wrong, what was your misunderstanding? Write Q for: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3857625</wp:posOffset>
            </wp:positionH>
            <wp:positionV relativeFrom="paragraph">
              <wp:posOffset>200025</wp:posOffset>
            </wp:positionV>
            <wp:extent cx="2214413" cy="234044"/>
            <wp:effectExtent b="0" l="0" r="0" t="0"/>
            <wp:wrapSquare wrapText="bothSides" distB="0" distT="0" distL="0" distR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4413" cy="23404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-133349</wp:posOffset>
            </wp:positionH>
            <wp:positionV relativeFrom="paragraph">
              <wp:posOffset>219075</wp:posOffset>
            </wp:positionV>
            <wp:extent cx="390525" cy="171450"/>
            <wp:effectExtent b="0" l="0" r="0" t="0"/>
            <wp:wrapSquare wrapText="bothSides" distB="0" distT="0" distL="0" distR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71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You learned that the concentrations of reactants and products do not change when a system reaches equilibrium. What equation is used to measure the concentrations </w:t>
      </w: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at equilibrium?</w:t>
      </w:r>
    </w:p>
    <w:p w:rsidR="00000000" w:rsidDel="00000000" w:rsidP="00000000" w:rsidRDefault="00000000" w:rsidRPr="00000000" w14:paraId="00000013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3233738</wp:posOffset>
            </wp:positionH>
            <wp:positionV relativeFrom="paragraph">
              <wp:posOffset>219075</wp:posOffset>
            </wp:positionV>
            <wp:extent cx="3948113" cy="1388646"/>
            <wp:effectExtent b="0" l="0" r="0" t="0"/>
            <wp:wrapSquare wrapText="bothSides" distB="0" distT="0" distL="0" distR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48113" cy="138864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-104774</wp:posOffset>
            </wp:positionH>
            <wp:positionV relativeFrom="paragraph">
              <wp:posOffset>200025</wp:posOffset>
            </wp:positionV>
            <wp:extent cx="290513" cy="290513"/>
            <wp:effectExtent b="0" l="0" r="0" t="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513" cy="2905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Try following the problem before the explanation and answer is given.  If you got it wrong, what was your misunderstanding?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-114299</wp:posOffset>
            </wp:positionH>
            <wp:positionV relativeFrom="paragraph">
              <wp:posOffset>266700</wp:posOffset>
            </wp:positionV>
            <wp:extent cx="371475" cy="200025"/>
            <wp:effectExtent b="0" l="0" r="0" t="0"/>
            <wp:wrapSquare wrapText="bothSides" distB="0" distT="0" distL="0" distR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00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3248025</wp:posOffset>
            </wp:positionH>
            <wp:positionV relativeFrom="paragraph">
              <wp:posOffset>104775</wp:posOffset>
            </wp:positionV>
            <wp:extent cx="1872589" cy="438083"/>
            <wp:effectExtent b="0" l="0" r="0" t="0"/>
            <wp:wrapSquare wrapText="bothSides" distB="0" distT="0" distL="0" distR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2589" cy="4380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footerReference r:id="rId17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3" Type="http://schemas.openxmlformats.org/officeDocument/2006/relationships/image" Target="media/image3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header" Target="header1.xml"/><Relationship Id="rId14" Type="http://schemas.openxmlformats.org/officeDocument/2006/relationships/image" Target="media/image4.png"/><Relationship Id="rId17" Type="http://schemas.openxmlformats.org/officeDocument/2006/relationships/footer" Target="footer1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" TargetMode="External"/><Relationship Id="rId7" Type="http://schemas.openxmlformats.org/officeDocument/2006/relationships/hyperlink" Target="https://apclassroom.collegeboard.org/7/home?apd=y6do4kmv0t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