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9.10 Electrolysis and Faraday’s Law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Identify each variable in the equation, what it means, and the units.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2343150</wp:posOffset>
            </wp:positionH>
            <wp:positionV relativeFrom="paragraph">
              <wp:posOffset>209550</wp:posOffset>
            </wp:positionV>
            <wp:extent cx="1030813" cy="409501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0813" cy="4095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Try the problem on your own. Then evaluate your work and identify any errors you may have made.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3505200</wp:posOffset>
            </wp:positionH>
            <wp:positionV relativeFrom="paragraph">
              <wp:posOffset>114300</wp:posOffset>
            </wp:positionV>
            <wp:extent cx="3235124" cy="409575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5124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3400425</wp:posOffset>
            </wp:positionH>
            <wp:positionV relativeFrom="paragraph">
              <wp:posOffset>204832</wp:posOffset>
            </wp:positionV>
            <wp:extent cx="2995613" cy="364850"/>
            <wp:effectExtent b="25400" l="25400" r="25400" t="25400"/>
            <wp:wrapSquare wrapText="bothSides" distB="0" distT="0" distL="0" distR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5613" cy="36485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the problem on your own. Then evaluate your work and identify any errors you may have made.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3009900</wp:posOffset>
            </wp:positionH>
            <wp:positionV relativeFrom="paragraph">
              <wp:posOffset>204832</wp:posOffset>
            </wp:positionV>
            <wp:extent cx="3381365" cy="1013326"/>
            <wp:effectExtent b="25400" l="25400" r="25400" t="25400"/>
            <wp:wrapSquare wrapText="bothSides" distB="0" distT="0" distL="0" distR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65" cy="1013326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the problem on your own. Then evaluate your work and identify any errors you may have made.</w:t>
      </w:r>
    </w:p>
    <w:sectPr>
      <w:headerReference r:id="rId12" w:type="default"/>
      <w:headerReference r:id="rId13" w:type="first"/>
      <w:footerReference r:id="rId14" w:type="first"/>
      <w:pgSz w:h="15840" w:w="12240" w:orient="portrait"/>
      <w:pgMar w:bottom="1440" w:top="90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vmdkjel92c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