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9.6 Coupled Reactions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27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are two ways to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u w:val="single"/>
          <w:rtl w:val="0"/>
        </w:rPr>
        <w:t xml:space="preserve">force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a thermodynamically unfavorable (ΔG=positive) reaction to occur?</w:t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1"/>
        </w:numPr>
        <w:ind w:left="27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meant by a coupled reaction?</w:t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2247900</wp:posOffset>
            </wp:positionH>
            <wp:positionV relativeFrom="paragraph">
              <wp:posOffset>223882</wp:posOffset>
            </wp:positionV>
            <wp:extent cx="3896146" cy="1398617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6146" cy="13986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ind w:left="27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Explain how you can use the technique of Hess’s Law to obtain an overall ΔG that is negative in this problem. </w:t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2162175</wp:posOffset>
            </wp:positionH>
            <wp:positionV relativeFrom="paragraph">
              <wp:posOffset>285486</wp:posOffset>
            </wp:positionV>
            <wp:extent cx="4210050" cy="190500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2209800</wp:posOffset>
            </wp:positionH>
            <wp:positionV relativeFrom="paragraph">
              <wp:posOffset>295363</wp:posOffset>
            </wp:positionV>
            <wp:extent cx="4100402" cy="245827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0402" cy="2458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2905125</wp:posOffset>
            </wp:positionH>
            <wp:positionV relativeFrom="paragraph">
              <wp:posOffset>256088</wp:posOffset>
            </wp:positionV>
            <wp:extent cx="3233738" cy="891351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89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1"/>
        </w:numPr>
        <w:ind w:left="27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How well did you do on the second problem? </w:t>
      </w:r>
    </w:p>
    <w:sectPr>
      <w:headerReference r:id="rId12" w:type="default"/>
      <w:headerReference r:id="rId13" w:type="first"/>
      <w:footerReference r:id="rId14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" TargetMode="External"/><Relationship Id="rId7" Type="http://schemas.openxmlformats.org/officeDocument/2006/relationships/hyperlink" Target="https://apclassroom.collegeboard.org/7/home?apd=h5b8dyv1dm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