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CBE1" w14:textId="30A2D832" w:rsidR="000E7DB5" w:rsidRDefault="00330D43" w:rsidP="000E7DB5">
      <w:pPr>
        <w:tabs>
          <w:tab w:val="right" w:pos="10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CB9F9" wp14:editId="77431DF0">
                <wp:simplePos x="0" y="0"/>
                <wp:positionH relativeFrom="column">
                  <wp:posOffset>5479576</wp:posOffset>
                </wp:positionH>
                <wp:positionV relativeFrom="paragraph">
                  <wp:posOffset>-96956</wp:posOffset>
                </wp:positionV>
                <wp:extent cx="1023487" cy="581452"/>
                <wp:effectExtent l="19050" t="19050" r="43815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F37628F" w14:textId="48D5B87C" w:rsidR="00330D43" w:rsidRPr="001564D9" w:rsidRDefault="00330D43" w:rsidP="00330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1564D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CB9F9" id="Rectangle 2" o:spid="_x0000_s1026" style="position:absolute;margin-left:431.45pt;margin-top:-7.65pt;width:80.6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3F37628F" w14:textId="48D5B87C" w:rsidR="00330D43" w:rsidRPr="001564D9" w:rsidRDefault="00330D43" w:rsidP="00330D4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1564D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S-33</w:t>
                      </w:r>
                    </w:p>
                  </w:txbxContent>
                </v:textbox>
              </v:rect>
            </w:pict>
          </mc:Fallback>
        </mc:AlternateContent>
      </w:r>
      <w:r w:rsidR="000E7DB5">
        <w:t>Dougherty Valley • AP Chemistry</w:t>
      </w:r>
      <w:r w:rsidR="000E7DB5">
        <w:tab/>
      </w:r>
      <w:r>
        <w:t xml:space="preserve"> </w:t>
      </w:r>
    </w:p>
    <w:p w14:paraId="5B7ECE31" w14:textId="649C5B92" w:rsidR="00F71693" w:rsidRDefault="00B57745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Equilibrium: A Dynamic Process </w:t>
      </w:r>
    </w:p>
    <w:p w14:paraId="2AB923D1" w14:textId="5D8C39DB" w:rsidR="00F71693" w:rsidRPr="003C0939" w:rsidRDefault="000231E0" w:rsidP="003C0939">
      <w:pPr>
        <w:pStyle w:val="PlainText"/>
        <w:jc w:val="right"/>
        <w:rPr>
          <w:rFonts w:ascii="Arial Black" w:hAnsi="Arial Black" w:cs="Tahoma"/>
          <w:b/>
          <w:bCs/>
          <w:spacing w:val="80"/>
          <w:szCs w:val="24"/>
        </w:rPr>
      </w:pPr>
      <w:r>
        <w:rPr>
          <w:rFonts w:ascii="Arial Black" w:hAnsi="Arial Black" w:cs="Tahoma"/>
          <w:b/>
          <w:bCs/>
          <w:spacing w:val="80"/>
          <w:szCs w:val="24"/>
        </w:rPr>
        <w:t>STUDY LIST</w:t>
      </w:r>
      <w:r w:rsidR="00973903">
        <w:rPr>
          <w:rFonts w:ascii="Arial Black" w:hAnsi="Arial Black" w:cs="Tahoma"/>
          <w:b/>
          <w:bCs/>
          <w:spacing w:val="80"/>
          <w:szCs w:val="24"/>
        </w:rPr>
        <w:t xml:space="preserve"> From Paul Groves</w:t>
      </w:r>
    </w:p>
    <w:p w14:paraId="1B9FBFA0" w14:textId="77777777" w:rsidR="00F71693" w:rsidRDefault="00F71693">
      <w:pPr>
        <w:pStyle w:val="PlainText"/>
        <w:sectPr w:rsidR="00F71693" w:rsidSect="000E7DB5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5A872787" w14:textId="77777777" w:rsidR="000231E0" w:rsidRDefault="000231E0">
      <w:pPr>
        <w:pStyle w:val="PlainText"/>
      </w:pPr>
      <w:r>
        <w:t>I can…</w:t>
      </w:r>
    </w:p>
    <w:p w14:paraId="0E044E0C" w14:textId="33AEB653" w:rsidR="00AA5FC5" w:rsidRPr="00AA5FC5" w:rsidRDefault="00B57745" w:rsidP="00AA5FC5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Law of Mass Action</w:t>
      </w:r>
      <w:r w:rsidR="00736D8D">
        <w:rPr>
          <w:rFonts w:ascii="Arial Black" w:hAnsi="Arial Black"/>
        </w:rPr>
        <w:t>:</w:t>
      </w:r>
    </w:p>
    <w:p w14:paraId="4565FC01" w14:textId="569FB13B" w:rsidR="00506C6B" w:rsidRDefault="00B57745" w:rsidP="00B57745">
      <w:pPr>
        <w:pStyle w:val="PlainText"/>
        <w:rPr>
          <w:szCs w:val="24"/>
        </w:rPr>
      </w:pPr>
      <w:r w:rsidRPr="00B57745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D5894DD" wp14:editId="38BC9852">
            <wp:simplePos x="0" y="0"/>
            <wp:positionH relativeFrom="column">
              <wp:posOffset>226695</wp:posOffset>
            </wp:positionH>
            <wp:positionV relativeFrom="paragraph">
              <wp:posOffset>469265</wp:posOffset>
            </wp:positionV>
            <wp:extent cx="1200150" cy="46672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1E0" w:rsidRPr="000231E0">
        <w:rPr>
          <w:sz w:val="40"/>
        </w:rPr>
        <w:sym w:font="Wingdings" w:char="F06F"/>
      </w:r>
      <w:r w:rsidR="000231E0">
        <w:rPr>
          <w:sz w:val="40"/>
        </w:rPr>
        <w:tab/>
      </w:r>
      <w:r>
        <w:rPr>
          <w:szCs w:val="24"/>
        </w:rPr>
        <w:t xml:space="preserve">write the Law of Mass Action for concentration terms. </w:t>
      </w:r>
    </w:p>
    <w:p w14:paraId="77947493" w14:textId="24A90D61" w:rsidR="00506C6B" w:rsidRPr="00506C6B" w:rsidRDefault="000231E0" w:rsidP="00B57745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B57745">
        <w:rPr>
          <w:szCs w:val="24"/>
        </w:rPr>
        <w:t xml:space="preserve">write the Law of Mass Action for pressure terms. </w:t>
      </w:r>
      <w:r w:rsidR="00B57745">
        <w:rPr>
          <w:szCs w:val="24"/>
        </w:rPr>
        <w:br/>
      </w:r>
      <w:r w:rsidR="00B57745" w:rsidRPr="00B57745">
        <w:rPr>
          <w:noProof/>
          <w:szCs w:val="24"/>
        </w:rPr>
        <w:drawing>
          <wp:inline distT="0" distB="0" distL="0" distR="0" wp14:anchorId="047317CF" wp14:editId="4E65244F">
            <wp:extent cx="1171739" cy="476316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BBF3B" w14:textId="1D92D3B7" w:rsidR="00EF2B0B" w:rsidRDefault="000231E0" w:rsidP="00B57745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B57745">
        <w:rPr>
          <w:szCs w:val="24"/>
        </w:rPr>
        <w:t>remember to exclude solids and liquids in the law of mass action.</w:t>
      </w:r>
      <w:r w:rsidR="00736D8D">
        <w:rPr>
          <w:szCs w:val="24"/>
        </w:rPr>
        <w:br/>
      </w:r>
    </w:p>
    <w:p w14:paraId="46C39FCE" w14:textId="63D4A81E" w:rsidR="00736D8D" w:rsidRPr="00EF2B0B" w:rsidRDefault="00736D8D" w:rsidP="00B57745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>
        <w:rPr>
          <w:szCs w:val="24"/>
        </w:rPr>
        <w:t xml:space="preserve">use the Law of Mass Action to solve for the equilibrium constant, or to solve for concentrations at equilibrium. </w:t>
      </w:r>
    </w:p>
    <w:p w14:paraId="3004EB83" w14:textId="77777777" w:rsidR="00EF2B0B" w:rsidRDefault="00EF2B0B" w:rsidP="00CF23C2">
      <w:pPr>
        <w:pStyle w:val="NoSpacing"/>
        <w:rPr>
          <w:rFonts w:ascii="Arial Black" w:hAnsi="Arial Black"/>
        </w:rPr>
      </w:pPr>
    </w:p>
    <w:p w14:paraId="40EC3883" w14:textId="472A0FD8" w:rsidR="00CF23C2" w:rsidRPr="00CF23C2" w:rsidRDefault="00B57745" w:rsidP="00CF23C2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Equilibrium </w:t>
      </w:r>
      <w:r w:rsidR="00736D8D">
        <w:rPr>
          <w:rFonts w:ascii="Arial Black" w:hAnsi="Arial Black"/>
        </w:rPr>
        <w:t>Constant:</w:t>
      </w:r>
    </w:p>
    <w:p w14:paraId="48DDE50B" w14:textId="3F5CA562" w:rsidR="00F71693" w:rsidRDefault="003C0939" w:rsidP="00B57745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B57745">
        <w:rPr>
          <w:szCs w:val="24"/>
        </w:rPr>
        <w:t xml:space="preserve">use the size of the equilibrium constant to determine if it is a product favored or reactant favored reaction. </w:t>
      </w:r>
      <w:r w:rsidR="00B57745">
        <w:rPr>
          <w:szCs w:val="24"/>
        </w:rPr>
        <w:br/>
        <w:t>K &gt; 1 product favored</w:t>
      </w:r>
      <w:r w:rsidR="00B57745">
        <w:rPr>
          <w:szCs w:val="24"/>
        </w:rPr>
        <w:br/>
        <w:t>K &lt; 1 reactant favored</w:t>
      </w:r>
    </w:p>
    <w:p w14:paraId="2D135ACB" w14:textId="77777777" w:rsidR="00FC0916" w:rsidRDefault="00FC0916" w:rsidP="00FC0916">
      <w:pPr>
        <w:pStyle w:val="PlainText"/>
        <w:rPr>
          <w:rFonts w:ascii="Arial Narrow" w:hAnsi="Arial Narrow"/>
        </w:rPr>
      </w:pPr>
    </w:p>
    <w:p w14:paraId="3034EF76" w14:textId="5738BA1C" w:rsidR="00FC0916" w:rsidRDefault="0023021E" w:rsidP="00FC0916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B57745">
        <w:rPr>
          <w:szCs w:val="24"/>
        </w:rPr>
        <w:t xml:space="preserve">convert between Kc and </w:t>
      </w:r>
      <w:proofErr w:type="spellStart"/>
      <w:r w:rsidR="00B57745">
        <w:rPr>
          <w:szCs w:val="24"/>
        </w:rPr>
        <w:t>Kp</w:t>
      </w:r>
      <w:proofErr w:type="spellEnd"/>
      <w:r w:rsidR="00B57745">
        <w:rPr>
          <w:szCs w:val="24"/>
        </w:rPr>
        <w:br/>
      </w:r>
      <w:proofErr w:type="spellStart"/>
      <w:r w:rsidR="00B57745">
        <w:t>K</w:t>
      </w:r>
      <w:r w:rsidR="00B57745" w:rsidRPr="00B57745">
        <w:rPr>
          <w:vertAlign w:val="subscript"/>
        </w:rPr>
        <w:t>p</w:t>
      </w:r>
      <w:proofErr w:type="spellEnd"/>
      <w:r w:rsidR="00B57745">
        <w:t xml:space="preserve"> = </w:t>
      </w:r>
      <w:proofErr w:type="gramStart"/>
      <w:r w:rsidR="00B57745">
        <w:t>K</w:t>
      </w:r>
      <w:r w:rsidR="00B57745" w:rsidRPr="00B57745">
        <w:rPr>
          <w:vertAlign w:val="subscript"/>
        </w:rPr>
        <w:t>c</w:t>
      </w:r>
      <w:r w:rsidR="00B57745">
        <w:t>(</w:t>
      </w:r>
      <w:proofErr w:type="gramEnd"/>
      <w:r w:rsidR="00B57745">
        <w:t>RT)</w:t>
      </w:r>
      <w:r w:rsidR="00B57745" w:rsidRPr="00B57745">
        <w:rPr>
          <w:vertAlign w:val="superscript"/>
        </w:rPr>
        <w:t>∆n</w:t>
      </w:r>
      <w:r w:rsidR="00B57745">
        <w:t xml:space="preserve">   Where ∆n = </w:t>
      </w:r>
      <w:r w:rsidR="00B57745">
        <w:br/>
        <w:t>mol of (g) products – mol of (g) reactants</w:t>
      </w:r>
      <w:r w:rsidR="00FC0916">
        <w:rPr>
          <w:szCs w:val="24"/>
        </w:rPr>
        <w:t xml:space="preserve"> </w:t>
      </w:r>
    </w:p>
    <w:p w14:paraId="3207C3ED" w14:textId="6EF4176A" w:rsidR="00FC0916" w:rsidRDefault="00FC0916" w:rsidP="00FC0916">
      <w:pPr>
        <w:pStyle w:val="PlainText"/>
        <w:rPr>
          <w:szCs w:val="24"/>
        </w:rPr>
      </w:pPr>
    </w:p>
    <w:p w14:paraId="275AFB39" w14:textId="6DDA58BE" w:rsidR="00736D8D" w:rsidRPr="000E7DB5" w:rsidRDefault="00FC0916" w:rsidP="00736D8D">
      <w:pPr>
        <w:pStyle w:val="PlainText"/>
        <w:rPr>
          <w:szCs w:val="24"/>
        </w:rPr>
      </w:pPr>
      <w:r w:rsidRPr="000231E0">
        <w:rPr>
          <w:sz w:val="40"/>
        </w:rPr>
        <w:sym w:font="Wingdings" w:char="F06F"/>
      </w:r>
      <w:r>
        <w:rPr>
          <w:sz w:val="40"/>
        </w:rPr>
        <w:tab/>
      </w:r>
      <w:r w:rsidR="00736D8D">
        <w:rPr>
          <w:szCs w:val="24"/>
        </w:rPr>
        <w:t>modify the value of K when a chemical reaction has been modified:</w:t>
      </w:r>
      <w:r w:rsidR="00736D8D">
        <w:rPr>
          <w:szCs w:val="24"/>
        </w:rPr>
        <w:br/>
        <w:t xml:space="preserve">Reverse </w:t>
      </w:r>
      <w:proofErr w:type="spellStart"/>
      <w:r w:rsidR="00736D8D">
        <w:rPr>
          <w:szCs w:val="24"/>
        </w:rPr>
        <w:t>rxn</w:t>
      </w:r>
      <w:proofErr w:type="spellEnd"/>
      <w:r w:rsidR="00736D8D">
        <w:rPr>
          <w:szCs w:val="24"/>
        </w:rPr>
        <w:t xml:space="preserve"> = 1/</w:t>
      </w:r>
      <w:proofErr w:type="spellStart"/>
      <w:r w:rsidR="00736D8D">
        <w:rPr>
          <w:szCs w:val="24"/>
        </w:rPr>
        <w:t>K</w:t>
      </w:r>
      <w:r w:rsidR="00736D8D" w:rsidRPr="00736D8D">
        <w:rPr>
          <w:szCs w:val="24"/>
          <w:vertAlign w:val="subscript"/>
        </w:rPr>
        <w:t>forward</w:t>
      </w:r>
      <w:proofErr w:type="spellEnd"/>
      <w:r w:rsidR="00736D8D">
        <w:rPr>
          <w:szCs w:val="24"/>
        </w:rPr>
        <w:br/>
        <w:t xml:space="preserve">Multiply </w:t>
      </w:r>
      <w:proofErr w:type="spellStart"/>
      <w:r w:rsidR="00736D8D">
        <w:rPr>
          <w:szCs w:val="24"/>
        </w:rPr>
        <w:t>rxn</w:t>
      </w:r>
      <w:proofErr w:type="spellEnd"/>
      <w:r w:rsidR="00736D8D">
        <w:rPr>
          <w:szCs w:val="24"/>
        </w:rPr>
        <w:t xml:space="preserve"> by a number n = </w:t>
      </w:r>
      <w:proofErr w:type="spellStart"/>
      <w:r w:rsidR="00736D8D">
        <w:rPr>
          <w:szCs w:val="24"/>
        </w:rPr>
        <w:t>K</w:t>
      </w:r>
      <w:r w:rsidR="00736D8D" w:rsidRPr="00736D8D">
        <w:rPr>
          <w:szCs w:val="24"/>
          <w:vertAlign w:val="superscript"/>
        </w:rPr>
        <w:t>n</w:t>
      </w:r>
      <w:proofErr w:type="spellEnd"/>
      <w:r w:rsidR="00736D8D">
        <w:rPr>
          <w:szCs w:val="24"/>
        </w:rPr>
        <w:br/>
        <w:t xml:space="preserve">Adding </w:t>
      </w:r>
      <w:proofErr w:type="spellStart"/>
      <w:r w:rsidR="00736D8D">
        <w:rPr>
          <w:szCs w:val="24"/>
        </w:rPr>
        <w:t>rxns</w:t>
      </w:r>
      <w:proofErr w:type="spellEnd"/>
      <w:r w:rsidR="00736D8D">
        <w:rPr>
          <w:szCs w:val="24"/>
        </w:rPr>
        <w:t xml:space="preserve"> = K</w:t>
      </w:r>
      <w:r w:rsidR="00736D8D" w:rsidRPr="00736D8D">
        <w:rPr>
          <w:szCs w:val="24"/>
          <w:vertAlign w:val="subscript"/>
        </w:rPr>
        <w:t>1</w:t>
      </w:r>
      <w:r w:rsidR="00736D8D">
        <w:rPr>
          <w:szCs w:val="24"/>
        </w:rPr>
        <w:t xml:space="preserve"> x K</w:t>
      </w:r>
      <w:r w:rsidR="00736D8D" w:rsidRPr="00736D8D">
        <w:rPr>
          <w:szCs w:val="24"/>
          <w:vertAlign w:val="subscript"/>
        </w:rPr>
        <w:t>2</w:t>
      </w:r>
      <w:r w:rsidR="00736D8D">
        <w:rPr>
          <w:szCs w:val="24"/>
        </w:rPr>
        <w:t xml:space="preserve"> x ...</w:t>
      </w:r>
      <w:r w:rsidR="00736D8D">
        <w:rPr>
          <w:szCs w:val="24"/>
        </w:rPr>
        <w:br/>
      </w:r>
    </w:p>
    <w:p w14:paraId="3AE22A12" w14:textId="0E1AC1D5" w:rsidR="000E7DB5" w:rsidRDefault="00736D8D" w:rsidP="000E7DB5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Reaction Quotient, Q:</w:t>
      </w:r>
    </w:p>
    <w:p w14:paraId="1174B91A" w14:textId="3587B4D0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 w:rsidR="00736D8D">
        <w:t>calculate Q for a reaction not at equilibrium (or if you don’t know whether it is at equilibrium or not)</w:t>
      </w:r>
      <w:r w:rsidR="00736D8D">
        <w:br/>
      </w:r>
      <w:r w:rsidR="00736D8D">
        <w:br/>
      </w:r>
    </w:p>
    <w:p w14:paraId="0DB17021" w14:textId="77777777" w:rsidR="00736D8D" w:rsidRDefault="00736D8D" w:rsidP="000E7DB5">
      <w:pPr>
        <w:pStyle w:val="answers"/>
        <w:tabs>
          <w:tab w:val="clear" w:pos="720"/>
          <w:tab w:val="left" w:pos="540"/>
        </w:tabs>
        <w:ind w:left="360" w:hanging="360"/>
        <w:rPr>
          <w:vertAlign w:val="superscript"/>
        </w:rPr>
      </w:pPr>
    </w:p>
    <w:p w14:paraId="605E25D1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45EDD5A3" w14:textId="52895AFD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</w:r>
      <w:r w:rsidR="00736D8D">
        <w:t>use the size of K versus Q to determine which way a reaction will proceed to reach equilibrium, or to determine if it is already at equilibrium</w:t>
      </w:r>
      <w:r w:rsidR="00736D8D">
        <w:br/>
        <w:t xml:space="preserve">K &lt; Q, too many products, </w:t>
      </w:r>
      <w:r w:rsidR="00736D8D">
        <w:br/>
        <w:t xml:space="preserve">reverse </w:t>
      </w:r>
      <w:proofErr w:type="spellStart"/>
      <w:r w:rsidR="00736D8D">
        <w:t>rxn</w:t>
      </w:r>
      <w:proofErr w:type="spellEnd"/>
      <w:r w:rsidR="00736D8D">
        <w:t xml:space="preserve"> favored, “shift left”</w:t>
      </w:r>
      <w:r w:rsidR="00736D8D">
        <w:br/>
        <w:t xml:space="preserve">K &gt; Q, too many reactants, </w:t>
      </w:r>
      <w:r w:rsidR="00736D8D">
        <w:br/>
        <w:t xml:space="preserve">forward </w:t>
      </w:r>
      <w:proofErr w:type="spellStart"/>
      <w:r w:rsidR="00736D8D">
        <w:t>rxn</w:t>
      </w:r>
      <w:proofErr w:type="spellEnd"/>
      <w:r w:rsidR="00736D8D">
        <w:t xml:space="preserve"> favored, “shift right”</w:t>
      </w:r>
      <w:r w:rsidR="00736D8D">
        <w:br/>
        <w:t>K = Q, already at equilibrium</w:t>
      </w:r>
    </w:p>
    <w:p w14:paraId="19DC236F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</w:p>
    <w:p w14:paraId="638A0773" w14:textId="7BA68D43" w:rsidR="000E7DB5" w:rsidRDefault="00736D8D" w:rsidP="000E7DB5">
      <w:pPr>
        <w:pStyle w:val="answers"/>
        <w:tabs>
          <w:tab w:val="clear" w:pos="720"/>
          <w:tab w:val="left" w:pos="540"/>
        </w:tabs>
        <w:ind w:left="0" w:firstLine="0"/>
        <w:rPr>
          <w:rFonts w:ascii="Arial Black" w:hAnsi="Arial Black"/>
        </w:rPr>
      </w:pPr>
      <w:r>
        <w:rPr>
          <w:rFonts w:ascii="Arial Black" w:hAnsi="Arial Black"/>
        </w:rPr>
        <w:t xml:space="preserve">Le </w:t>
      </w:r>
      <w:proofErr w:type="spellStart"/>
      <w:r>
        <w:rPr>
          <w:rFonts w:ascii="Arial Black" w:hAnsi="Arial Black"/>
        </w:rPr>
        <w:t>Chatelier’s</w:t>
      </w:r>
      <w:proofErr w:type="spellEnd"/>
      <w:r>
        <w:rPr>
          <w:rFonts w:ascii="Arial Black" w:hAnsi="Arial Black"/>
        </w:rPr>
        <w:t xml:space="preserve"> Principle: </w:t>
      </w:r>
    </w:p>
    <w:p w14:paraId="224E88FB" w14:textId="7068BAB3" w:rsidR="00736D8D" w:rsidRDefault="00736D8D" w:rsidP="00736D8D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 xml:space="preserve">define Le </w:t>
      </w:r>
      <w:proofErr w:type="spellStart"/>
      <w:r>
        <w:t>Chatelier’s</w:t>
      </w:r>
      <w:proofErr w:type="spellEnd"/>
      <w:r>
        <w:t xml:space="preserve"> Principle.</w:t>
      </w:r>
      <w:r>
        <w:br/>
      </w:r>
    </w:p>
    <w:p w14:paraId="117988DD" w14:textId="7CCF4F0C" w:rsidR="000E7DB5" w:rsidRDefault="000E7DB5" w:rsidP="00736D8D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</w:r>
      <w:proofErr w:type="gramStart"/>
      <w:r w:rsidR="00736D8D">
        <w:t>describe</w:t>
      </w:r>
      <w:proofErr w:type="gramEnd"/>
      <w:r w:rsidR="00736D8D">
        <w:t xml:space="preserve"> how changes in concentration, pressure, and temperature shift the equilibrium point of a reaction.</w:t>
      </w:r>
    </w:p>
    <w:p w14:paraId="6E39DAA9" w14:textId="38188076" w:rsidR="000E7DB5" w:rsidRDefault="000E7DB5" w:rsidP="00736D8D">
      <w:pPr>
        <w:pStyle w:val="answers"/>
        <w:tabs>
          <w:tab w:val="clear" w:pos="720"/>
          <w:tab w:val="left" w:pos="540"/>
        </w:tabs>
        <w:ind w:left="0" w:firstLine="0"/>
      </w:pPr>
    </w:p>
    <w:p w14:paraId="49B30841" w14:textId="791CA53F" w:rsidR="000E7DB5" w:rsidRDefault="00736D8D" w:rsidP="000E7DB5">
      <w:pPr>
        <w:pStyle w:val="answers"/>
        <w:tabs>
          <w:tab w:val="clear" w:pos="720"/>
          <w:tab w:val="left" w:pos="54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>ICE Tables:</w:t>
      </w:r>
    </w:p>
    <w:p w14:paraId="2799DC13" w14:textId="21ACF3DD" w:rsidR="000E7DB5" w:rsidRDefault="000E7DB5" w:rsidP="00736D8D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</w:r>
      <w:r w:rsidR="00736D8D">
        <w:t xml:space="preserve">set up an ICE table to solve equilibrium problems. </w:t>
      </w:r>
      <w:r w:rsidR="00736D8D">
        <w:br/>
      </w:r>
    </w:p>
    <w:p w14:paraId="7730AEC0" w14:textId="43F1F0A8" w:rsidR="00736D8D" w:rsidRDefault="00736D8D" w:rsidP="00736D8D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remember to take the stoichiometric coefficients of the reaction into account when using an ICE table.</w:t>
      </w:r>
      <w:r>
        <w:br/>
      </w:r>
    </w:p>
    <w:p w14:paraId="1C9CBC56" w14:textId="5433D858" w:rsidR="00736D8D" w:rsidRDefault="00736D8D" w:rsidP="00736D8D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>use the 5% rule to approximate changes to equilibrium to avoid using quadratic equations and other more complex algebra methods – only when 5% rule applies.</w:t>
      </w:r>
    </w:p>
    <w:p w14:paraId="655150F3" w14:textId="7B9B6C51" w:rsidR="00736D8D" w:rsidRDefault="00736D8D" w:rsidP="00736D8D">
      <w:pPr>
        <w:pStyle w:val="answers"/>
        <w:tabs>
          <w:tab w:val="clear" w:pos="720"/>
          <w:tab w:val="left" w:pos="540"/>
        </w:tabs>
        <w:ind w:left="360" w:hanging="360"/>
      </w:pPr>
    </w:p>
    <w:p w14:paraId="0B1D5931" w14:textId="3978A318" w:rsidR="00736D8D" w:rsidRDefault="00736D8D" w:rsidP="00736D8D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  <w:t xml:space="preserve">use “perfect squares” to help algebraically solve for ICE table values </w:t>
      </w:r>
    </w:p>
    <w:p w14:paraId="14974ACD" w14:textId="77777777" w:rsidR="00736D8D" w:rsidRDefault="00736D8D" w:rsidP="00736D8D">
      <w:pPr>
        <w:pStyle w:val="answers"/>
        <w:tabs>
          <w:tab w:val="clear" w:pos="720"/>
          <w:tab w:val="left" w:pos="540"/>
        </w:tabs>
        <w:ind w:left="360" w:hanging="360"/>
      </w:pPr>
    </w:p>
    <w:p w14:paraId="159A06AF" w14:textId="589603C0" w:rsidR="000E7DB5" w:rsidRDefault="00736D8D" w:rsidP="000E7DB5">
      <w:pPr>
        <w:pStyle w:val="answers"/>
        <w:tabs>
          <w:tab w:val="clear" w:pos="720"/>
          <w:tab w:val="left" w:pos="540"/>
        </w:tabs>
        <w:ind w:left="0" w:firstLine="0"/>
        <w:rPr>
          <w:rFonts w:ascii="Arial Black" w:hAnsi="Arial Black"/>
        </w:rPr>
      </w:pPr>
      <w:r>
        <w:rPr>
          <w:rFonts w:ascii="Arial Black" w:hAnsi="Arial Black"/>
        </w:rPr>
        <w:t>Connection to Previous Chapters:</w:t>
      </w:r>
    </w:p>
    <w:p w14:paraId="50FF24A4" w14:textId="0CDCFE84" w:rsidR="000E7DB5" w:rsidRDefault="000E7DB5" w:rsidP="000E7DB5">
      <w:pPr>
        <w:pStyle w:val="answers"/>
        <w:tabs>
          <w:tab w:val="clear" w:pos="720"/>
          <w:tab w:val="left" w:pos="540"/>
        </w:tabs>
        <w:ind w:left="360" w:hanging="360"/>
      </w:pPr>
      <w:r>
        <w:rPr>
          <w:sz w:val="36"/>
        </w:rPr>
        <w:sym w:font="Wingdings" w:char="F06F"/>
      </w:r>
      <w:r>
        <w:tab/>
      </w:r>
      <w:r w:rsidR="00830C38">
        <w:t xml:space="preserve">make connections between Equilibrium and the Thermochemistry, Thermodynamics, and Kinetics chapters. </w:t>
      </w:r>
    </w:p>
    <w:p w14:paraId="672D82D7" w14:textId="77777777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</w:pPr>
    </w:p>
    <w:p w14:paraId="1D42CAE0" w14:textId="77777777" w:rsidR="00D80A4E" w:rsidRDefault="00830C38" w:rsidP="000E7DB5">
      <w:pPr>
        <w:pStyle w:val="answers"/>
        <w:tabs>
          <w:tab w:val="clear" w:pos="720"/>
          <w:tab w:val="left" w:pos="540"/>
        </w:tabs>
        <w:ind w:left="0" w:firstLine="0"/>
        <w:rPr>
          <w:rFonts w:ascii="Arial Black" w:hAnsi="Arial Black"/>
          <w:noProof/>
        </w:rPr>
        <w:sectPr w:rsidR="00D80A4E" w:rsidSect="000E7DB5">
          <w:type w:val="continuous"/>
          <w:pgSz w:w="12240" w:h="15840"/>
          <w:pgMar w:top="720" w:right="1008" w:bottom="720" w:left="1008" w:header="720" w:footer="720" w:gutter="0"/>
          <w:cols w:num="2" w:space="720" w:equalWidth="0">
            <w:col w:w="4752" w:space="720"/>
            <w:col w:w="4752"/>
          </w:cols>
          <w:docGrid w:linePitch="204"/>
        </w:sectPr>
      </w:pPr>
      <w:r>
        <w:rPr>
          <w:rFonts w:ascii="Arial Black" w:hAnsi="Arial Black"/>
          <w:noProof/>
        </w:rPr>
        <w:br/>
      </w:r>
      <w:r w:rsidRPr="00830C38">
        <w:rPr>
          <w:rFonts w:ascii="Arial Black" w:hAnsi="Arial Black"/>
          <w:i/>
          <w:noProof/>
          <w:sz w:val="18"/>
        </w:rPr>
        <w:t>Equations from AP Equation Sheet on the back. Not enough space here!</w:t>
      </w:r>
      <w:r>
        <w:rPr>
          <w:rFonts w:ascii="Arial Black" w:hAnsi="Arial Black"/>
          <w:noProof/>
        </w:rPr>
        <w:br/>
      </w:r>
      <w:r>
        <w:rPr>
          <w:rFonts w:ascii="Arial Black" w:hAnsi="Arial Black"/>
          <w:noProof/>
        </w:rPr>
        <w:lastRenderedPageBreak/>
        <w:br/>
      </w:r>
    </w:p>
    <w:p w14:paraId="58015516" w14:textId="1E8CDE8F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>From the AP Exam:</w:t>
      </w:r>
    </w:p>
    <w:p w14:paraId="462A04CF" w14:textId="6FD2E9D3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  <w:jc w:val="center"/>
      </w:pPr>
    </w:p>
    <w:p w14:paraId="55074E8B" w14:textId="2A7351EB" w:rsidR="000E7DB5" w:rsidRDefault="00D80A4E" w:rsidP="000E7DB5">
      <w:pPr>
        <w:pStyle w:val="answers"/>
        <w:tabs>
          <w:tab w:val="clear" w:pos="720"/>
          <w:tab w:val="left" w:pos="540"/>
        </w:tabs>
        <w:ind w:left="0" w:firstLine="0"/>
      </w:pPr>
      <w:r w:rsidRPr="00D80A4E">
        <w:rPr>
          <w:noProof/>
        </w:rPr>
        <w:drawing>
          <wp:inline distT="0" distB="0" distL="0" distR="0" wp14:anchorId="251A7F7C" wp14:editId="7EE77FE1">
            <wp:extent cx="4282752" cy="29146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963" cy="294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D0011" w14:textId="4CA84E5B" w:rsidR="000E7DB5" w:rsidRDefault="000E7DB5" w:rsidP="000E7DB5">
      <w:pPr>
        <w:pStyle w:val="answers"/>
        <w:tabs>
          <w:tab w:val="clear" w:pos="720"/>
          <w:tab w:val="left" w:pos="540"/>
        </w:tabs>
        <w:ind w:left="0" w:firstLine="0"/>
      </w:pPr>
    </w:p>
    <w:p w14:paraId="3EBBF118" w14:textId="77777777" w:rsidR="000E7DB5" w:rsidRPr="00EF2B0B" w:rsidRDefault="000E7DB5" w:rsidP="000E7DB5">
      <w:pPr>
        <w:pStyle w:val="PlainText"/>
        <w:ind w:left="0" w:firstLine="0"/>
        <w:rPr>
          <w:szCs w:val="24"/>
        </w:rPr>
      </w:pPr>
    </w:p>
    <w:sectPr w:rsidR="000E7DB5" w:rsidRPr="00EF2B0B" w:rsidSect="00D80A4E">
      <w:type w:val="continuous"/>
      <w:pgSz w:w="12240" w:h="15840"/>
      <w:pgMar w:top="720" w:right="1008" w:bottom="720" w:left="100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30B6"/>
    <w:multiLevelType w:val="hybridMultilevel"/>
    <w:tmpl w:val="0644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486"/>
    <w:multiLevelType w:val="hybridMultilevel"/>
    <w:tmpl w:val="0E7C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7440"/>
    <w:multiLevelType w:val="hybridMultilevel"/>
    <w:tmpl w:val="2D0C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F0A"/>
    <w:multiLevelType w:val="hybridMultilevel"/>
    <w:tmpl w:val="330E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78A3"/>
    <w:multiLevelType w:val="hybridMultilevel"/>
    <w:tmpl w:val="B8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7390"/>
    <w:multiLevelType w:val="hybridMultilevel"/>
    <w:tmpl w:val="3B0C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73BCA"/>
    <w:multiLevelType w:val="hybridMultilevel"/>
    <w:tmpl w:val="F61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C3DD0"/>
    <w:multiLevelType w:val="hybridMultilevel"/>
    <w:tmpl w:val="4FA4B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218688">
    <w:abstractNumId w:val="7"/>
  </w:num>
  <w:num w:numId="2" w16cid:durableId="478107739">
    <w:abstractNumId w:val="1"/>
  </w:num>
  <w:num w:numId="3" w16cid:durableId="333534743">
    <w:abstractNumId w:val="6"/>
  </w:num>
  <w:num w:numId="4" w16cid:durableId="1412196104">
    <w:abstractNumId w:val="0"/>
  </w:num>
  <w:num w:numId="5" w16cid:durableId="1962302682">
    <w:abstractNumId w:val="2"/>
  </w:num>
  <w:num w:numId="6" w16cid:durableId="1089236784">
    <w:abstractNumId w:val="3"/>
  </w:num>
  <w:num w:numId="7" w16cid:durableId="249899610">
    <w:abstractNumId w:val="5"/>
  </w:num>
  <w:num w:numId="8" w16cid:durableId="84713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93"/>
    <w:rsid w:val="000231E0"/>
    <w:rsid w:val="000E7DB5"/>
    <w:rsid w:val="001340FD"/>
    <w:rsid w:val="001564D9"/>
    <w:rsid w:val="00187155"/>
    <w:rsid w:val="0023021E"/>
    <w:rsid w:val="00330D43"/>
    <w:rsid w:val="003C0939"/>
    <w:rsid w:val="00506C6B"/>
    <w:rsid w:val="00736D8D"/>
    <w:rsid w:val="00795929"/>
    <w:rsid w:val="00830C38"/>
    <w:rsid w:val="009545A4"/>
    <w:rsid w:val="00973903"/>
    <w:rsid w:val="00AA5FC5"/>
    <w:rsid w:val="00B57745"/>
    <w:rsid w:val="00C30276"/>
    <w:rsid w:val="00CC2C69"/>
    <w:rsid w:val="00CF23C2"/>
    <w:rsid w:val="00D80A4E"/>
    <w:rsid w:val="00EF2B0B"/>
    <w:rsid w:val="00F71693"/>
    <w:rsid w:val="00F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9A21"/>
  <w15:chartTrackingRefBased/>
  <w15:docId w15:val="{944A47BC-EEC8-0C40-ADD3-C445917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ind w:left="360" w:hanging="360"/>
    </w:pPr>
    <w:rPr>
      <w:rFonts w:eastAsia="MS Mincho"/>
    </w:rPr>
  </w:style>
  <w:style w:type="paragraph" w:styleId="NoSpacing">
    <w:name w:val="No Spacing"/>
    <w:uiPriority w:val="1"/>
    <w:qFormat/>
    <w:rsid w:val="00AA5FC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06C6B"/>
    <w:rPr>
      <w:color w:val="808080"/>
    </w:rPr>
  </w:style>
  <w:style w:type="paragraph" w:customStyle="1" w:styleId="answers">
    <w:name w:val="answers"/>
    <w:basedOn w:val="Normal"/>
    <w:rsid w:val="000E7DB5"/>
    <w:pPr>
      <w:tabs>
        <w:tab w:val="left" w:pos="720"/>
        <w:tab w:val="left" w:pos="2520"/>
        <w:tab w:val="left" w:pos="2880"/>
      </w:tabs>
      <w:ind w:left="446" w:hanging="4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subject/>
  <dc:creator>Paul Groves</dc:creator>
  <cp:keywords/>
  <cp:lastModifiedBy>Farmer, Stephanie [DH]</cp:lastModifiedBy>
  <cp:revision>4</cp:revision>
  <cp:lastPrinted>2004-03-04T14:47:00Z</cp:lastPrinted>
  <dcterms:created xsi:type="dcterms:W3CDTF">2021-10-04T21:35:00Z</dcterms:created>
  <dcterms:modified xsi:type="dcterms:W3CDTF">2022-12-07T21:50:00Z</dcterms:modified>
</cp:coreProperties>
</file>