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Thermodynamics and Thermochemistry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i w:val="1"/>
          <w:u w:val="single"/>
          <w:rtl w:val="0"/>
        </w:rPr>
        <w:t xml:space="preserve">Formulas</w:t>
      </w:r>
      <w:r w:rsidDel="00000000" w:rsidR="00000000" w:rsidRPr="00000000">
        <w:rPr>
          <w:rtl w:val="0"/>
        </w:rPr>
        <w:t xml:space="preserve"> (in order of decreasing importance)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Δ</w:t>
      </w:r>
      <w:r w:rsidDel="00000000" w:rsidR="00000000" w:rsidRPr="00000000">
        <w:rPr>
          <w:rtl w:val="0"/>
        </w:rPr>
        <w:t xml:space="preserve">G°= ΔH° - TΔS° 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ΔG° = -RT ln(K) 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ΔH°</w:t>
      </w:r>
      <w:r w:rsidDel="00000000" w:rsidR="00000000" w:rsidRPr="00000000">
        <w:rPr>
          <w:vertAlign w:val="subscript"/>
          <w:rtl w:val="0"/>
        </w:rPr>
        <w:t xml:space="preserve">rxn</w:t>
      </w:r>
      <w:r w:rsidDel="00000000" w:rsidR="00000000" w:rsidRPr="00000000">
        <w:rPr>
          <w:rtl w:val="0"/>
        </w:rPr>
        <w:t xml:space="preserve"> = Σ[ΔH</w:t>
      </w:r>
      <w:r w:rsidDel="00000000" w:rsidR="00000000" w:rsidRPr="00000000">
        <w:rPr>
          <w:vertAlign w:val="subscript"/>
          <w:rtl w:val="0"/>
        </w:rPr>
        <w:t xml:space="preserve">f</w:t>
      </w:r>
      <w:r w:rsidDel="00000000" w:rsidR="00000000" w:rsidRPr="00000000">
        <w:rPr>
          <w:rtl w:val="0"/>
        </w:rPr>
        <w:t xml:space="preserve">°(prod.)]- Σ[ΔH</w:t>
      </w:r>
      <w:r w:rsidDel="00000000" w:rsidR="00000000" w:rsidRPr="00000000">
        <w:rPr>
          <w:vertAlign w:val="subscript"/>
          <w:rtl w:val="0"/>
        </w:rPr>
        <w:t xml:space="preserve">f</w:t>
      </w:r>
      <w:r w:rsidDel="00000000" w:rsidR="00000000" w:rsidRPr="00000000">
        <w:rPr>
          <w:rtl w:val="0"/>
        </w:rPr>
        <w:t xml:space="preserve">° (react.)]...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superscript"/>
          <w:rtl w:val="0"/>
        </w:rPr>
        <w:t xml:space="preserve">1.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ΔS°</w:t>
      </w:r>
      <w:r w:rsidDel="00000000" w:rsidR="00000000" w:rsidRPr="00000000">
        <w:rPr>
          <w:vertAlign w:val="subscript"/>
          <w:rtl w:val="0"/>
        </w:rPr>
        <w:t xml:space="preserve">rxn</w:t>
      </w:r>
      <w:r w:rsidDel="00000000" w:rsidR="00000000" w:rsidRPr="00000000">
        <w:rPr>
          <w:rtl w:val="0"/>
        </w:rPr>
        <w:t xml:space="preserve"> = Σ[S°(prod.)]- Σ[S° (react.)]... </w:t>
      </w:r>
      <w:r w:rsidDel="00000000" w:rsidR="00000000" w:rsidRPr="00000000">
        <w:rPr>
          <w:vertAlign w:val="superscript"/>
          <w:rtl w:val="0"/>
        </w:rPr>
        <w:t xml:space="preserve">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ΔG°</w:t>
      </w:r>
      <w:r w:rsidDel="00000000" w:rsidR="00000000" w:rsidRPr="00000000">
        <w:rPr>
          <w:vertAlign w:val="subscript"/>
          <w:rtl w:val="0"/>
        </w:rPr>
        <w:t xml:space="preserve">rxn</w:t>
      </w:r>
      <w:r w:rsidDel="00000000" w:rsidR="00000000" w:rsidRPr="00000000">
        <w:rPr>
          <w:rtl w:val="0"/>
        </w:rPr>
        <w:t xml:space="preserve"> = = Σ[G</w:t>
      </w:r>
      <w:r w:rsidDel="00000000" w:rsidR="00000000" w:rsidRPr="00000000">
        <w:rPr>
          <w:vertAlign w:val="subscript"/>
          <w:rtl w:val="0"/>
        </w:rPr>
        <w:t xml:space="preserve">f</w:t>
      </w:r>
      <w:r w:rsidDel="00000000" w:rsidR="00000000" w:rsidRPr="00000000">
        <w:rPr>
          <w:rtl w:val="0"/>
        </w:rPr>
        <w:t xml:space="preserve">°(prod.)]- Σ[S</w:t>
      </w:r>
      <w:r w:rsidDel="00000000" w:rsidR="00000000" w:rsidRPr="00000000">
        <w:rPr>
          <w:vertAlign w:val="subscript"/>
          <w:rtl w:val="0"/>
        </w:rPr>
        <w:t xml:space="preserve">f</w:t>
      </w:r>
      <w:r w:rsidDel="00000000" w:rsidR="00000000" w:rsidRPr="00000000">
        <w:rPr>
          <w:rtl w:val="0"/>
        </w:rPr>
        <w:t xml:space="preserve">° (react.)] 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ΔG = ΔG° + RT ln(Q)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Q= m C ΔT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vertAlign w:val="superscript"/>
          <w:rtl w:val="0"/>
        </w:rPr>
        <w:t xml:space="preserve">1.</w:t>
      </w:r>
      <w:r w:rsidDel="00000000" w:rsidR="00000000" w:rsidRPr="00000000">
        <w:rPr>
          <w:rtl w:val="0"/>
        </w:rPr>
        <w:t xml:space="preserve">prod. = products, react. = reactants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vertAlign w:val="superscript"/>
          <w:rtl w:val="0"/>
        </w:rPr>
        <w:t xml:space="preserve">2.</w:t>
      </w:r>
      <w:r w:rsidDel="00000000" w:rsidR="00000000" w:rsidRPr="00000000">
        <w:rPr>
          <w:rtl w:val="0"/>
        </w:rPr>
        <w:t xml:space="preserve">Anugrah will comment on this during the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>
          <w:i w:val="1"/>
          <w:u w:val="single"/>
        </w:rPr>
      </w:pPr>
      <w:r w:rsidDel="00000000" w:rsidR="00000000" w:rsidRPr="00000000">
        <w:rPr>
          <w:i w:val="1"/>
          <w:u w:val="single"/>
          <w:rtl w:val="0"/>
        </w:rPr>
        <w:t xml:space="preserve">Basic Overview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Entropy is the overall “disorder of a system”. If you have more possible arrangements of “stuff” in your system, there is more entropy.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If reaction increases the Entropy of the whole(!) universe, then it will occur spontaneously: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ΔS</w:t>
      </w:r>
      <w:r w:rsidDel="00000000" w:rsidR="00000000" w:rsidRPr="00000000">
        <w:rPr>
          <w:vertAlign w:val="subscript"/>
          <w:rtl w:val="0"/>
        </w:rPr>
        <w:t xml:space="preserve">univ</w:t>
      </w:r>
      <w:r w:rsidDel="00000000" w:rsidR="00000000" w:rsidRPr="00000000">
        <w:rPr>
          <w:rtl w:val="0"/>
        </w:rPr>
        <w:t xml:space="preserve">= ΔS</w:t>
      </w:r>
      <w:r w:rsidDel="00000000" w:rsidR="00000000" w:rsidRPr="00000000">
        <w:rPr>
          <w:vertAlign w:val="subscript"/>
          <w:rtl w:val="0"/>
        </w:rPr>
        <w:t xml:space="preserve">system</w:t>
      </w:r>
      <w:r w:rsidDel="00000000" w:rsidR="00000000" w:rsidRPr="00000000">
        <w:rPr>
          <w:rtl w:val="0"/>
        </w:rPr>
        <w:t xml:space="preserve">+ΔS</w:t>
      </w:r>
      <w:r w:rsidDel="00000000" w:rsidR="00000000" w:rsidRPr="00000000">
        <w:rPr>
          <w:vertAlign w:val="subscript"/>
          <w:rtl w:val="0"/>
        </w:rPr>
        <w:t xml:space="preserve">surroundings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Gibbs Free Energy is a way of computing the Entropy change of the universe in terms of quantities we can measure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“Heat” given out of the system(ΔH)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Changes in System disorder (ΔS)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Spontaneous if: ΔS°</w:t>
      </w:r>
      <w:r w:rsidDel="00000000" w:rsidR="00000000" w:rsidRPr="00000000">
        <w:rPr>
          <w:vertAlign w:val="subscript"/>
          <w:rtl w:val="0"/>
        </w:rPr>
        <w:t xml:space="preserve">univ</w:t>
      </w:r>
      <w:r w:rsidDel="00000000" w:rsidR="00000000" w:rsidRPr="00000000">
        <w:rPr>
          <w:rtl w:val="0"/>
        </w:rPr>
        <w:t xml:space="preserve">&gt;0, or ΔG°</w:t>
      </w:r>
      <w:r w:rsidDel="00000000" w:rsidR="00000000" w:rsidRPr="00000000">
        <w:rPr>
          <w:vertAlign w:val="subscript"/>
          <w:rtl w:val="0"/>
        </w:rPr>
        <w:t xml:space="preserve">sys</w:t>
      </w:r>
      <w:r w:rsidDel="00000000" w:rsidR="00000000" w:rsidRPr="00000000">
        <w:rPr>
          <w:rtl w:val="0"/>
        </w:rPr>
        <w:t xml:space="preserve">&lt;0</w:t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  <w:t xml:space="preserve">Also, you should remember the Standard States of some common elements!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>
          <w:i w:val="1"/>
        </w:rPr>
      </w:pPr>
      <w:r w:rsidDel="00000000" w:rsidR="00000000" w:rsidRPr="00000000">
        <w:rPr>
          <w:i w:val="1"/>
          <w:u w:val="single"/>
          <w:rtl w:val="0"/>
        </w:rPr>
        <w:t xml:space="preserve">Quiz:</w:t>
      </w:r>
      <w:r w:rsidDel="00000000" w:rsidR="00000000" w:rsidRPr="00000000">
        <w:rPr>
          <w:i w:val="1"/>
          <w:rtl w:val="0"/>
        </w:rPr>
        <w:t xml:space="preserve"> What are the standard states of these elements? Write out the equation for their standard state and the phase. (Ex F -&gt; F</w:t>
      </w:r>
      <w:r w:rsidDel="00000000" w:rsidR="00000000" w:rsidRPr="00000000">
        <w:rPr>
          <w:i w:val="1"/>
          <w:vertAlign w:val="subscript"/>
          <w:rtl w:val="0"/>
        </w:rPr>
        <w:t xml:space="preserve">2</w:t>
      </w:r>
      <w:r w:rsidDel="00000000" w:rsidR="00000000" w:rsidRPr="00000000">
        <w:rPr>
          <w:i w:val="1"/>
          <w:rtl w:val="0"/>
        </w:rPr>
        <w:t xml:space="preserve">(g) )</w:t>
      </w:r>
    </w:p>
    <w:p w:rsidR="00000000" w:rsidDel="00000000" w:rsidP="00000000" w:rsidRDefault="00000000" w:rsidRPr="00000000" w14:paraId="00000018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0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5"/>
        <w:gridCol w:w="2115"/>
        <w:gridCol w:w="480"/>
        <w:gridCol w:w="2040"/>
        <w:tblGridChange w:id="0">
          <w:tblGrid>
            <w:gridCol w:w="405"/>
            <w:gridCol w:w="2115"/>
            <w:gridCol w:w="480"/>
            <w:gridCol w:w="20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Br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O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B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</w:t>
            </w:r>
          </w:p>
        </w:tc>
      </w:tr>
    </w:tbl>
    <w:p w:rsidR="00000000" w:rsidDel="00000000" w:rsidP="00000000" w:rsidRDefault="00000000" w:rsidRPr="00000000" w14:paraId="00000031">
      <w:pPr>
        <w:ind w:left="0" w:firstLine="0"/>
        <w:jc w:val="right"/>
        <w:rPr>
          <w:i w:val="1"/>
          <w:u w:val="single"/>
        </w:rPr>
      </w:pPr>
      <w:r w:rsidDel="00000000" w:rsidR="00000000" w:rsidRPr="00000000">
        <w:rPr>
          <w:i w:val="1"/>
          <w:u w:val="single"/>
          <w:rtl w:val="0"/>
        </w:rPr>
        <w:t xml:space="preserve">Practice Problems</w:t>
      </w:r>
    </w:p>
    <w:p w:rsidR="00000000" w:rsidDel="00000000" w:rsidP="00000000" w:rsidRDefault="00000000" w:rsidRPr="00000000" w14:paraId="00000032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2001 USNCO National</w:t>
      </w:r>
    </w:p>
    <w:p w:rsidR="00000000" w:rsidDel="00000000" w:rsidP="00000000" w:rsidRDefault="00000000" w:rsidRPr="00000000" w14:paraId="00000033">
      <w:pPr>
        <w:ind w:left="0" w:firstLine="0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3200400" cy="34671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467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firstLine="0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3200400" cy="16510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651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firstLine="0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3200400" cy="232410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324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i w:val="1"/>
          <w:u w:val="single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ANSWER KEYS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0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5"/>
        <w:gridCol w:w="2115"/>
        <w:gridCol w:w="480"/>
        <w:gridCol w:w="2040"/>
        <w:tblGridChange w:id="0">
          <w:tblGrid>
            <w:gridCol w:w="405"/>
            <w:gridCol w:w="2115"/>
            <w:gridCol w:w="480"/>
            <w:gridCol w:w="20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Br</w:t>
            </w:r>
            <w:r w:rsidDel="00000000" w:rsidR="00000000" w:rsidRPr="00000000">
              <w:rPr>
                <w:i w:val="1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i w:val="1"/>
                <w:rtl w:val="0"/>
              </w:rPr>
              <w:t xml:space="preserve"> (l)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O</w:t>
            </w:r>
            <w:r w:rsidDel="00000000" w:rsidR="00000000" w:rsidRPr="00000000">
              <w:rPr>
                <w:i w:val="1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i w:val="1"/>
                <w:rtl w:val="0"/>
              </w:rPr>
              <w:t xml:space="preserve">(g)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</w:t>
            </w:r>
            <w:r w:rsidDel="00000000" w:rsidR="00000000" w:rsidRPr="00000000">
              <w:rPr>
                <w:i w:val="1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i w:val="1"/>
                <w:rtl w:val="0"/>
              </w:rPr>
              <w:t xml:space="preserve">(g)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B(s)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Na (s)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</w:t>
            </w:r>
            <w:r w:rsidDel="00000000" w:rsidR="00000000" w:rsidRPr="00000000">
              <w:rPr>
                <w:i w:val="1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i w:val="1"/>
                <w:rtl w:val="0"/>
              </w:rPr>
              <w:t xml:space="preserve">(s)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</w:t>
            </w:r>
            <w:r w:rsidDel="00000000" w:rsidR="00000000" w:rsidRPr="00000000">
              <w:rPr>
                <w:i w:val="1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i w:val="1"/>
                <w:rtl w:val="0"/>
              </w:rPr>
              <w:t xml:space="preserve">(g)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Mg(s)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He(g)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Hg(l)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Ne(g)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S(s)</w:t>
            </w:r>
          </w:p>
        </w:tc>
      </w:tr>
    </w:tbl>
    <w:p w:rsidR="00000000" w:rsidDel="00000000" w:rsidP="00000000" w:rsidRDefault="00000000" w:rsidRPr="00000000" w14:paraId="00000050">
      <w:pPr>
        <w:jc w:val="left"/>
        <w:rPr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left"/>
        <w:rPr>
          <w:i w:val="1"/>
          <w:u w:val="single"/>
        </w:rPr>
      </w:pPr>
      <w:r w:rsidDel="00000000" w:rsidR="00000000" w:rsidRPr="00000000">
        <w:rPr>
          <w:i w:val="1"/>
          <w:u w:val="single"/>
          <w:rtl w:val="0"/>
        </w:rPr>
        <w:t xml:space="preserve">2001 USNCO National</w:t>
      </w:r>
    </w:p>
    <w:p w:rsidR="00000000" w:rsidDel="00000000" w:rsidP="00000000" w:rsidRDefault="00000000" w:rsidRPr="00000000" w14:paraId="00000052">
      <w:pPr>
        <w:jc w:val="left"/>
        <w:rPr/>
      </w:pPr>
      <w:r w:rsidDel="00000000" w:rsidR="00000000" w:rsidRPr="00000000">
        <w:rPr>
          <w:rtl w:val="0"/>
        </w:rPr>
        <w:t xml:space="preserve">18. A</w:t>
      </w:r>
    </w:p>
    <w:p w:rsidR="00000000" w:rsidDel="00000000" w:rsidP="00000000" w:rsidRDefault="00000000" w:rsidRPr="00000000" w14:paraId="00000053">
      <w:pPr>
        <w:jc w:val="left"/>
        <w:rPr/>
      </w:pPr>
      <w:r w:rsidDel="00000000" w:rsidR="00000000" w:rsidRPr="00000000">
        <w:rPr>
          <w:rtl w:val="0"/>
        </w:rPr>
        <w:t xml:space="preserve">19. B</w:t>
      </w:r>
    </w:p>
    <w:p w:rsidR="00000000" w:rsidDel="00000000" w:rsidP="00000000" w:rsidRDefault="00000000" w:rsidRPr="00000000" w14:paraId="00000054">
      <w:pPr>
        <w:jc w:val="left"/>
        <w:rPr/>
      </w:pPr>
      <w:r w:rsidDel="00000000" w:rsidR="00000000" w:rsidRPr="00000000">
        <w:rPr>
          <w:rtl w:val="0"/>
        </w:rPr>
        <w:t xml:space="preserve">20. D</w:t>
      </w:r>
    </w:p>
    <w:p w:rsidR="00000000" w:rsidDel="00000000" w:rsidP="00000000" w:rsidRDefault="00000000" w:rsidRPr="00000000" w14:paraId="00000055">
      <w:pPr>
        <w:jc w:val="left"/>
        <w:rPr/>
      </w:pPr>
      <w:r w:rsidDel="00000000" w:rsidR="00000000" w:rsidRPr="00000000">
        <w:rPr>
          <w:rtl w:val="0"/>
        </w:rPr>
        <w:t xml:space="preserve">21. C</w:t>
      </w:r>
    </w:p>
    <w:p w:rsidR="00000000" w:rsidDel="00000000" w:rsidP="00000000" w:rsidRDefault="00000000" w:rsidRPr="00000000" w14:paraId="00000056">
      <w:pPr>
        <w:jc w:val="left"/>
        <w:rPr/>
      </w:pPr>
      <w:r w:rsidDel="00000000" w:rsidR="00000000" w:rsidRPr="00000000">
        <w:rPr>
          <w:rtl w:val="0"/>
        </w:rPr>
        <w:t xml:space="preserve">22. D</w:t>
      </w:r>
    </w:p>
    <w:p w:rsidR="00000000" w:rsidDel="00000000" w:rsidP="00000000" w:rsidRDefault="00000000" w:rsidRPr="00000000" w14:paraId="00000057">
      <w:pPr>
        <w:jc w:val="left"/>
        <w:rPr/>
      </w:pPr>
      <w:r w:rsidDel="00000000" w:rsidR="00000000" w:rsidRPr="00000000">
        <w:rPr>
          <w:rtl w:val="0"/>
        </w:rPr>
        <w:t xml:space="preserve">23. A</w:t>
      </w:r>
    </w:p>
    <w:p w:rsidR="00000000" w:rsidDel="00000000" w:rsidP="00000000" w:rsidRDefault="00000000" w:rsidRPr="00000000" w14:paraId="00000058">
      <w:pPr>
        <w:jc w:val="left"/>
        <w:rPr/>
      </w:pPr>
      <w:r w:rsidDel="00000000" w:rsidR="00000000" w:rsidRPr="00000000">
        <w:rPr>
          <w:rtl w:val="0"/>
        </w:rPr>
        <w:t xml:space="preserve">24. A</w:t>
      </w:r>
    </w:p>
    <w:sectPr>
      <w:headerReference r:id="rId9" w:type="default"/>
      <w:footerReference r:id="rId10" w:type="default"/>
      <w:pgSz w:h="15840" w:w="12240"/>
      <w:pgMar w:bottom="1440" w:top="1440" w:left="720" w:right="720" w:header="720" w:footer="720"/>
      <w:pgNumType w:start="1"/>
      <w:cols w:equalWidth="0" w:num="2">
        <w:col w:space="720" w:w="5040"/>
        <w:col w:space="0" w:w="50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jc w:val="right"/>
      <w:rPr/>
    </w:pPr>
    <w:r w:rsidDel="00000000" w:rsidR="00000000" w:rsidRPr="00000000">
      <w:rPr>
        <w:rtl w:val="0"/>
      </w:rPr>
      <w:t xml:space="preserve">Thermodynamics &amp; Thermochemistry 1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jc w:val="right"/>
      <w:rPr>
        <w:rFonts w:ascii="Trebuchet MS" w:cs="Trebuchet MS" w:eastAsia="Trebuchet MS" w:hAnsi="Trebuchet MS"/>
        <w:b w:val="1"/>
        <w:i w:val="1"/>
      </w:rPr>
    </w:pPr>
    <w:r w:rsidDel="00000000" w:rsidR="00000000" w:rsidRPr="00000000">
      <w:rPr>
        <w:rFonts w:ascii="Trebuchet MS" w:cs="Trebuchet MS" w:eastAsia="Trebuchet MS" w:hAnsi="Trebuchet MS"/>
        <w:b w:val="1"/>
        <w:i w:val="1"/>
        <w:rtl w:val="0"/>
      </w:rPr>
      <w:t xml:space="preserve">DV Chem Club 19-20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