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DA8BC" w14:textId="77777777" w:rsidR="00F60748" w:rsidRPr="00697450" w:rsidRDefault="00686142" w:rsidP="00697450">
      <w:pPr>
        <w:pStyle w:val="NoSpacing"/>
        <w:jc w:val="center"/>
        <w:rPr>
          <w:rFonts w:ascii="Helvetica" w:hAnsi="Helvetica"/>
          <w:b/>
          <w:sz w:val="28"/>
          <w:szCs w:val="20"/>
        </w:rPr>
      </w:pPr>
      <w:r w:rsidRPr="00697450">
        <w:rPr>
          <w:rFonts w:ascii="Helvetica" w:hAnsi="Helvetica"/>
          <w:b/>
          <w:sz w:val="28"/>
          <w:szCs w:val="20"/>
        </w:rPr>
        <w:t>Dougherty Valley HS AP Chemistry</w:t>
      </w:r>
    </w:p>
    <w:p w14:paraId="6BCED94F" w14:textId="77777777" w:rsidR="00686142" w:rsidRPr="00697450" w:rsidRDefault="00686142" w:rsidP="00697450">
      <w:pPr>
        <w:pStyle w:val="NoSpacing"/>
        <w:jc w:val="center"/>
        <w:rPr>
          <w:rFonts w:ascii="Helvetica" w:hAnsi="Helvetica"/>
          <w:b/>
          <w:sz w:val="28"/>
          <w:szCs w:val="20"/>
        </w:rPr>
      </w:pPr>
      <w:r w:rsidRPr="00697450">
        <w:rPr>
          <w:rFonts w:ascii="Helvetica" w:hAnsi="Helvetica"/>
          <w:b/>
          <w:sz w:val="28"/>
          <w:szCs w:val="20"/>
        </w:rPr>
        <w:t>Hand warmer challenge</w:t>
      </w:r>
    </w:p>
    <w:p w14:paraId="7973A18F" w14:textId="77777777" w:rsidR="00686142" w:rsidRPr="00697450" w:rsidRDefault="00686142" w:rsidP="00697450">
      <w:pPr>
        <w:pStyle w:val="NoSpacing"/>
        <w:jc w:val="center"/>
        <w:rPr>
          <w:rFonts w:ascii="Helvetica" w:hAnsi="Helvetica"/>
          <w:b/>
          <w:sz w:val="28"/>
          <w:szCs w:val="20"/>
        </w:rPr>
      </w:pPr>
      <w:r w:rsidRPr="00697450">
        <w:rPr>
          <w:rFonts w:ascii="Helvetica" w:hAnsi="Helvetica"/>
          <w:b/>
          <w:sz w:val="28"/>
          <w:szCs w:val="20"/>
        </w:rPr>
        <w:t>Sample data</w:t>
      </w:r>
    </w:p>
    <w:p w14:paraId="6409E083" w14:textId="77777777" w:rsidR="00686142" w:rsidRPr="00686142" w:rsidRDefault="00686142" w:rsidP="00686142">
      <w:pPr>
        <w:pStyle w:val="NoSpacing"/>
        <w:pBdr>
          <w:bottom w:val="single" w:sz="4" w:space="1" w:color="auto"/>
        </w:pBdr>
        <w:rPr>
          <w:rFonts w:ascii="Helvetica" w:hAnsi="Helvetica"/>
          <w:sz w:val="20"/>
          <w:szCs w:val="20"/>
        </w:rPr>
      </w:pPr>
    </w:p>
    <w:p w14:paraId="69F6DB47" w14:textId="77777777" w:rsidR="00686142" w:rsidRPr="00686142" w:rsidRDefault="00686142" w:rsidP="00686142">
      <w:pPr>
        <w:pStyle w:val="NoSpacing"/>
        <w:rPr>
          <w:rFonts w:ascii="Helvetica" w:hAnsi="Helvetica"/>
          <w:sz w:val="20"/>
          <w:szCs w:val="20"/>
        </w:rPr>
      </w:pPr>
    </w:p>
    <w:tbl>
      <w:tblPr>
        <w:tblStyle w:val="TableGrid"/>
        <w:tblW w:w="0" w:type="auto"/>
        <w:tblLook w:val="04A0" w:firstRow="1" w:lastRow="0" w:firstColumn="1" w:lastColumn="0" w:noHBand="0" w:noVBand="1"/>
      </w:tblPr>
      <w:tblGrid>
        <w:gridCol w:w="1269"/>
        <w:gridCol w:w="994"/>
        <w:gridCol w:w="1361"/>
        <w:gridCol w:w="1302"/>
        <w:gridCol w:w="1325"/>
        <w:gridCol w:w="1180"/>
        <w:gridCol w:w="1141"/>
        <w:gridCol w:w="1137"/>
        <w:gridCol w:w="1307"/>
      </w:tblGrid>
      <w:tr w:rsidR="00686142" w:rsidRPr="00686142" w14:paraId="407ED458" w14:textId="77777777" w:rsidTr="00A81477">
        <w:tc>
          <w:tcPr>
            <w:tcW w:w="1269" w:type="dxa"/>
          </w:tcPr>
          <w:p w14:paraId="3E471CE4" w14:textId="77777777" w:rsidR="00686142" w:rsidRPr="00686142" w:rsidRDefault="00686142" w:rsidP="00686142">
            <w:pPr>
              <w:pStyle w:val="NoSpacing"/>
              <w:jc w:val="center"/>
              <w:rPr>
                <w:rFonts w:ascii="Helvetica" w:hAnsi="Helvetica"/>
                <w:b/>
                <w:sz w:val="20"/>
                <w:szCs w:val="20"/>
              </w:rPr>
            </w:pPr>
          </w:p>
        </w:tc>
        <w:tc>
          <w:tcPr>
            <w:tcW w:w="9747" w:type="dxa"/>
            <w:gridSpan w:val="8"/>
          </w:tcPr>
          <w:p w14:paraId="492C3876" w14:textId="77777777" w:rsidR="00686142" w:rsidRPr="00686142" w:rsidRDefault="00686142" w:rsidP="00686142">
            <w:pPr>
              <w:pStyle w:val="NoSpacing"/>
              <w:jc w:val="center"/>
              <w:rPr>
                <w:rFonts w:ascii="Helvetica" w:hAnsi="Helvetica"/>
                <w:b/>
                <w:sz w:val="20"/>
                <w:szCs w:val="20"/>
              </w:rPr>
            </w:pPr>
            <w:r w:rsidRPr="00686142">
              <w:rPr>
                <w:rFonts w:ascii="Helvetica" w:hAnsi="Helvetica"/>
                <w:b/>
                <w:sz w:val="20"/>
                <w:szCs w:val="20"/>
              </w:rPr>
              <w:t>Investigation Calculations Table (based on sample data)</w:t>
            </w:r>
          </w:p>
        </w:tc>
      </w:tr>
      <w:tr w:rsidR="00A81477" w:rsidRPr="00686142" w14:paraId="50F9BD6E" w14:textId="77777777" w:rsidTr="00A81477">
        <w:tc>
          <w:tcPr>
            <w:tcW w:w="1269" w:type="dxa"/>
            <w:vAlign w:val="center"/>
          </w:tcPr>
          <w:p w14:paraId="5CA506C3" w14:textId="77777777" w:rsidR="00686142" w:rsidRPr="00686142" w:rsidRDefault="00686142" w:rsidP="00697450">
            <w:pPr>
              <w:pStyle w:val="NoSpacing"/>
              <w:jc w:val="center"/>
              <w:rPr>
                <w:rFonts w:ascii="Helvetica" w:hAnsi="Helvetica"/>
                <w:sz w:val="20"/>
                <w:szCs w:val="20"/>
              </w:rPr>
            </w:pPr>
            <w:r w:rsidRPr="00686142">
              <w:rPr>
                <w:rFonts w:ascii="Helvetica" w:hAnsi="Helvetica"/>
                <w:sz w:val="20"/>
                <w:szCs w:val="20"/>
              </w:rPr>
              <w:t>Solid</w:t>
            </w:r>
          </w:p>
        </w:tc>
        <w:tc>
          <w:tcPr>
            <w:tcW w:w="994" w:type="dxa"/>
            <w:vAlign w:val="center"/>
          </w:tcPr>
          <w:p w14:paraId="42015C07" w14:textId="77777777" w:rsidR="00686142" w:rsidRPr="00686142" w:rsidRDefault="00686142" w:rsidP="00697450">
            <w:pPr>
              <w:pStyle w:val="NoSpacing"/>
              <w:jc w:val="center"/>
              <w:rPr>
                <w:rFonts w:ascii="Helvetica" w:hAnsi="Helvetica"/>
                <w:sz w:val="20"/>
                <w:szCs w:val="20"/>
              </w:rPr>
            </w:pPr>
            <w:r>
              <w:rPr>
                <w:rFonts w:ascii="Helvetica" w:hAnsi="Helvetica"/>
                <w:sz w:val="20"/>
                <w:szCs w:val="20"/>
              </w:rPr>
              <w:t>Cost per 500 g ($)</w:t>
            </w:r>
          </w:p>
        </w:tc>
        <w:tc>
          <w:tcPr>
            <w:tcW w:w="1361" w:type="dxa"/>
            <w:vAlign w:val="center"/>
          </w:tcPr>
          <w:p w14:paraId="493455AE" w14:textId="77777777" w:rsidR="00686142" w:rsidRPr="00686142" w:rsidRDefault="00686142" w:rsidP="00697450">
            <w:pPr>
              <w:pStyle w:val="NoSpacing"/>
              <w:jc w:val="center"/>
              <w:rPr>
                <w:rFonts w:ascii="Helvetica" w:hAnsi="Helvetica"/>
                <w:sz w:val="20"/>
                <w:szCs w:val="20"/>
              </w:rPr>
            </w:pPr>
            <w:r w:rsidRPr="00686142">
              <w:rPr>
                <w:rFonts w:ascii="Helvetica" w:hAnsi="Helvetica"/>
                <w:sz w:val="20"/>
                <w:szCs w:val="20"/>
              </w:rPr>
              <w:t xml:space="preserve">Temperature Change, </w:t>
            </w:r>
            <w:r w:rsidRPr="00686142">
              <w:rPr>
                <w:rFonts w:ascii="Helvetica" w:hAnsi="Helvetica"/>
                <w:sz w:val="20"/>
                <w:szCs w:val="20"/>
              </w:rPr>
              <w:sym w:font="Symbol" w:char="F044"/>
            </w:r>
            <w:r w:rsidRPr="00686142">
              <w:rPr>
                <w:rFonts w:ascii="Helvetica" w:hAnsi="Helvetica"/>
                <w:sz w:val="20"/>
                <w:szCs w:val="20"/>
              </w:rPr>
              <w:t>T (</w:t>
            </w:r>
            <w:r w:rsidRPr="00686142">
              <w:rPr>
                <w:rFonts w:ascii="Helvetica" w:hAnsi="Helvetica"/>
                <w:sz w:val="20"/>
                <w:szCs w:val="20"/>
              </w:rPr>
              <w:sym w:font="Symbol" w:char="F0B0"/>
            </w:r>
            <w:r w:rsidRPr="00686142">
              <w:rPr>
                <w:rFonts w:ascii="Helvetica" w:hAnsi="Helvetica"/>
                <w:sz w:val="20"/>
                <w:szCs w:val="20"/>
              </w:rPr>
              <w:t>C)</w:t>
            </w:r>
          </w:p>
        </w:tc>
        <w:tc>
          <w:tcPr>
            <w:tcW w:w="1302" w:type="dxa"/>
            <w:vAlign w:val="center"/>
          </w:tcPr>
          <w:p w14:paraId="77C7C594" w14:textId="77777777" w:rsidR="00686142" w:rsidRPr="00686142" w:rsidRDefault="00686142" w:rsidP="00697450">
            <w:pPr>
              <w:pStyle w:val="NoSpacing"/>
              <w:jc w:val="center"/>
              <w:rPr>
                <w:rFonts w:ascii="Helvetica" w:hAnsi="Helvetica"/>
                <w:sz w:val="20"/>
                <w:szCs w:val="20"/>
              </w:rPr>
            </w:pPr>
            <w:r w:rsidRPr="00686142">
              <w:rPr>
                <w:rFonts w:ascii="Helvetica" w:hAnsi="Helvetica"/>
                <w:sz w:val="20"/>
                <w:szCs w:val="20"/>
              </w:rPr>
              <w:t>Thermal energy change in calorimeter contents, q</w:t>
            </w:r>
            <w:r w:rsidRPr="00686142">
              <w:rPr>
                <w:rFonts w:ascii="Helvetica" w:hAnsi="Helvetica"/>
                <w:sz w:val="20"/>
                <w:szCs w:val="20"/>
                <w:vertAlign w:val="subscript"/>
              </w:rPr>
              <w:t>rxn</w:t>
            </w:r>
            <w:r w:rsidRPr="00686142">
              <w:rPr>
                <w:rFonts w:ascii="Helvetica" w:hAnsi="Helvetica"/>
                <w:sz w:val="20"/>
                <w:szCs w:val="20"/>
              </w:rPr>
              <w:t xml:space="preserve"> (J)</w:t>
            </w:r>
          </w:p>
        </w:tc>
        <w:tc>
          <w:tcPr>
            <w:tcW w:w="1325" w:type="dxa"/>
            <w:vAlign w:val="center"/>
          </w:tcPr>
          <w:p w14:paraId="45F3C902" w14:textId="77777777" w:rsidR="00686142" w:rsidRPr="00686142" w:rsidRDefault="00686142" w:rsidP="00697450">
            <w:pPr>
              <w:pStyle w:val="NoSpacing"/>
              <w:jc w:val="center"/>
              <w:rPr>
                <w:rFonts w:ascii="Helvetica" w:hAnsi="Helvetica"/>
                <w:sz w:val="20"/>
                <w:szCs w:val="20"/>
              </w:rPr>
            </w:pPr>
            <w:r>
              <w:rPr>
                <w:rFonts w:ascii="Helvetica" w:hAnsi="Helvetica"/>
                <w:sz w:val="20"/>
                <w:szCs w:val="20"/>
              </w:rPr>
              <w:t>Thermal energy change of calorimeter, q</w:t>
            </w:r>
            <w:r w:rsidRPr="00686142">
              <w:rPr>
                <w:rFonts w:ascii="Helvetica" w:hAnsi="Helvetica"/>
                <w:sz w:val="20"/>
                <w:szCs w:val="20"/>
                <w:vertAlign w:val="subscript"/>
              </w:rPr>
              <w:t>cal</w:t>
            </w:r>
            <w:r>
              <w:rPr>
                <w:rFonts w:ascii="Helvetica" w:hAnsi="Helvetica"/>
                <w:sz w:val="20"/>
                <w:szCs w:val="20"/>
              </w:rPr>
              <w:t xml:space="preserve"> (J)</w:t>
            </w:r>
          </w:p>
        </w:tc>
        <w:tc>
          <w:tcPr>
            <w:tcW w:w="1180" w:type="dxa"/>
            <w:vAlign w:val="center"/>
          </w:tcPr>
          <w:p w14:paraId="34733083" w14:textId="77777777" w:rsidR="00686142" w:rsidRPr="00686142" w:rsidRDefault="00686142" w:rsidP="00697450">
            <w:pPr>
              <w:pStyle w:val="NoSpacing"/>
              <w:jc w:val="center"/>
              <w:rPr>
                <w:rFonts w:ascii="Helvetica" w:hAnsi="Helvetica"/>
                <w:sz w:val="20"/>
                <w:szCs w:val="20"/>
              </w:rPr>
            </w:pPr>
            <w:r>
              <w:rPr>
                <w:rFonts w:ascii="Helvetica" w:hAnsi="Helvetica"/>
                <w:sz w:val="20"/>
                <w:szCs w:val="20"/>
              </w:rPr>
              <w:t>Internal energy change, q</w:t>
            </w:r>
            <w:r w:rsidRPr="00686142">
              <w:rPr>
                <w:rFonts w:ascii="Helvetica" w:hAnsi="Helvetica"/>
                <w:sz w:val="20"/>
                <w:szCs w:val="20"/>
                <w:vertAlign w:val="subscript"/>
              </w:rPr>
              <w:t>solu</w:t>
            </w:r>
            <w:r>
              <w:rPr>
                <w:rFonts w:ascii="Helvetica" w:hAnsi="Helvetica"/>
                <w:sz w:val="20"/>
                <w:szCs w:val="20"/>
              </w:rPr>
              <w:t xml:space="preserve"> (J)</w:t>
            </w:r>
          </w:p>
        </w:tc>
        <w:tc>
          <w:tcPr>
            <w:tcW w:w="1141" w:type="dxa"/>
            <w:vAlign w:val="center"/>
          </w:tcPr>
          <w:p w14:paraId="4218E2D0" w14:textId="77777777" w:rsidR="00686142" w:rsidRPr="00686142" w:rsidRDefault="00686142" w:rsidP="00697450">
            <w:pPr>
              <w:pStyle w:val="NoSpacing"/>
              <w:jc w:val="center"/>
              <w:rPr>
                <w:rFonts w:ascii="Helvetica" w:hAnsi="Helvetica"/>
                <w:sz w:val="20"/>
                <w:szCs w:val="20"/>
              </w:rPr>
            </w:pPr>
            <w:r>
              <w:rPr>
                <w:rFonts w:ascii="Helvetica" w:hAnsi="Helvetica"/>
                <w:sz w:val="20"/>
                <w:szCs w:val="20"/>
              </w:rPr>
              <w:t>Molar Mass, (g/mol)</w:t>
            </w:r>
          </w:p>
        </w:tc>
        <w:tc>
          <w:tcPr>
            <w:tcW w:w="1137" w:type="dxa"/>
            <w:vAlign w:val="center"/>
          </w:tcPr>
          <w:p w14:paraId="4FC21B81" w14:textId="77777777" w:rsidR="00686142" w:rsidRPr="00686142" w:rsidRDefault="00686142" w:rsidP="00697450">
            <w:pPr>
              <w:pStyle w:val="NoSpacing"/>
              <w:jc w:val="center"/>
              <w:rPr>
                <w:rFonts w:ascii="Helvetica" w:hAnsi="Helvetica"/>
                <w:sz w:val="20"/>
                <w:szCs w:val="20"/>
              </w:rPr>
            </w:pPr>
            <w:r>
              <w:rPr>
                <w:rFonts w:ascii="Helvetica" w:hAnsi="Helvetica"/>
                <w:sz w:val="20"/>
                <w:szCs w:val="20"/>
              </w:rPr>
              <w:t>Moles used (mol)</w:t>
            </w:r>
          </w:p>
        </w:tc>
        <w:tc>
          <w:tcPr>
            <w:tcW w:w="1307" w:type="dxa"/>
            <w:vAlign w:val="center"/>
          </w:tcPr>
          <w:p w14:paraId="64A60AD0" w14:textId="77777777" w:rsidR="00686142" w:rsidRPr="00686142" w:rsidRDefault="00686142" w:rsidP="00697450">
            <w:pPr>
              <w:pStyle w:val="NoSpacing"/>
              <w:jc w:val="center"/>
              <w:rPr>
                <w:rFonts w:ascii="Helvetica" w:hAnsi="Helvetica"/>
                <w:sz w:val="20"/>
                <w:szCs w:val="20"/>
              </w:rPr>
            </w:pPr>
            <w:r>
              <w:rPr>
                <w:rFonts w:ascii="Helvetica" w:hAnsi="Helvetica"/>
                <w:sz w:val="20"/>
                <w:szCs w:val="20"/>
              </w:rPr>
              <w:t xml:space="preserve">Enthalpy of dissolution, </w:t>
            </w:r>
            <w:r>
              <w:rPr>
                <w:rFonts w:ascii="Helvetica" w:hAnsi="Helvetica"/>
                <w:sz w:val="20"/>
                <w:szCs w:val="20"/>
              </w:rPr>
              <w:sym w:font="Symbol" w:char="F044"/>
            </w:r>
            <w:r>
              <w:rPr>
                <w:rFonts w:ascii="Helvetica" w:hAnsi="Helvetica"/>
                <w:sz w:val="20"/>
                <w:szCs w:val="20"/>
              </w:rPr>
              <w:t>H</w:t>
            </w:r>
            <w:r w:rsidRPr="00686142">
              <w:rPr>
                <w:rFonts w:ascii="Helvetica" w:hAnsi="Helvetica"/>
                <w:sz w:val="20"/>
                <w:szCs w:val="20"/>
                <w:vertAlign w:val="subscript"/>
              </w:rPr>
              <w:t>soln</w:t>
            </w:r>
            <w:r>
              <w:rPr>
                <w:rFonts w:ascii="Helvetica" w:hAnsi="Helvetica"/>
                <w:sz w:val="20"/>
                <w:szCs w:val="20"/>
              </w:rPr>
              <w:t xml:space="preserve"> (kJ/mol)</w:t>
            </w:r>
          </w:p>
        </w:tc>
      </w:tr>
      <w:tr w:rsidR="00686142" w:rsidRPr="00686142" w14:paraId="1812D0C3" w14:textId="77777777" w:rsidTr="00A81477">
        <w:tc>
          <w:tcPr>
            <w:tcW w:w="1269" w:type="dxa"/>
          </w:tcPr>
          <w:p w14:paraId="17E50612" w14:textId="77777777" w:rsidR="00686142" w:rsidRPr="00686142" w:rsidRDefault="00686142" w:rsidP="00C20E51">
            <w:pPr>
              <w:pStyle w:val="NoSpacing"/>
              <w:rPr>
                <w:rFonts w:ascii="Helvetica" w:hAnsi="Helvetica"/>
                <w:sz w:val="20"/>
                <w:szCs w:val="20"/>
              </w:rPr>
            </w:pPr>
            <w:r>
              <w:rPr>
                <w:rFonts w:ascii="Helvetica" w:hAnsi="Helvetica"/>
                <w:sz w:val="20"/>
                <w:szCs w:val="20"/>
              </w:rPr>
              <w:t>NaC</w:t>
            </w:r>
            <w:r w:rsidRPr="00686142">
              <w:rPr>
                <w:rFonts w:ascii="Helvetica" w:hAnsi="Helvetica"/>
                <w:sz w:val="20"/>
                <w:szCs w:val="20"/>
                <w:vertAlign w:val="subscript"/>
              </w:rPr>
              <w:t>2</w:t>
            </w:r>
            <w:r>
              <w:rPr>
                <w:rFonts w:ascii="Helvetica" w:hAnsi="Helvetica"/>
                <w:sz w:val="20"/>
                <w:szCs w:val="20"/>
              </w:rPr>
              <w:t>H</w:t>
            </w:r>
            <w:r w:rsidRPr="00686142">
              <w:rPr>
                <w:rFonts w:ascii="Helvetica" w:hAnsi="Helvetica"/>
                <w:sz w:val="20"/>
                <w:szCs w:val="20"/>
                <w:vertAlign w:val="subscript"/>
              </w:rPr>
              <w:t>3</w:t>
            </w:r>
            <w:r>
              <w:rPr>
                <w:rFonts w:ascii="Helvetica" w:hAnsi="Helvetica"/>
                <w:sz w:val="20"/>
                <w:szCs w:val="20"/>
              </w:rPr>
              <w:t>O</w:t>
            </w:r>
            <w:r w:rsidRPr="00686142">
              <w:rPr>
                <w:rFonts w:ascii="Helvetica" w:hAnsi="Helvetica"/>
                <w:sz w:val="20"/>
                <w:szCs w:val="20"/>
                <w:vertAlign w:val="subscript"/>
              </w:rPr>
              <w:t>2</w:t>
            </w:r>
          </w:p>
        </w:tc>
        <w:tc>
          <w:tcPr>
            <w:tcW w:w="994" w:type="dxa"/>
          </w:tcPr>
          <w:p w14:paraId="4826A39A" w14:textId="77777777" w:rsidR="00686142" w:rsidRDefault="00686142" w:rsidP="00686142">
            <w:pPr>
              <w:pStyle w:val="NoSpacing"/>
              <w:jc w:val="center"/>
              <w:rPr>
                <w:rFonts w:ascii="Helvetica" w:hAnsi="Helvetica"/>
                <w:sz w:val="20"/>
                <w:szCs w:val="20"/>
              </w:rPr>
            </w:pPr>
            <w:r>
              <w:rPr>
                <w:rFonts w:ascii="Helvetica" w:hAnsi="Helvetica"/>
                <w:sz w:val="20"/>
                <w:szCs w:val="20"/>
              </w:rPr>
              <w:t>3.95</w:t>
            </w:r>
          </w:p>
        </w:tc>
        <w:tc>
          <w:tcPr>
            <w:tcW w:w="1361" w:type="dxa"/>
          </w:tcPr>
          <w:p w14:paraId="0D5F143B"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4.8</w:t>
            </w:r>
          </w:p>
        </w:tc>
        <w:tc>
          <w:tcPr>
            <w:tcW w:w="1302" w:type="dxa"/>
          </w:tcPr>
          <w:p w14:paraId="1397C147"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1000</w:t>
            </w:r>
          </w:p>
        </w:tc>
        <w:tc>
          <w:tcPr>
            <w:tcW w:w="1325" w:type="dxa"/>
          </w:tcPr>
          <w:p w14:paraId="3FDE69DB"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77</w:t>
            </w:r>
          </w:p>
        </w:tc>
        <w:tc>
          <w:tcPr>
            <w:tcW w:w="1180" w:type="dxa"/>
          </w:tcPr>
          <w:p w14:paraId="528FBEB7"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-1080</w:t>
            </w:r>
          </w:p>
        </w:tc>
        <w:tc>
          <w:tcPr>
            <w:tcW w:w="1141" w:type="dxa"/>
          </w:tcPr>
          <w:p w14:paraId="6F94493F"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82.03</w:t>
            </w:r>
          </w:p>
        </w:tc>
        <w:tc>
          <w:tcPr>
            <w:tcW w:w="1137" w:type="dxa"/>
          </w:tcPr>
          <w:p w14:paraId="26CADCC4"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0.061</w:t>
            </w:r>
          </w:p>
        </w:tc>
        <w:tc>
          <w:tcPr>
            <w:tcW w:w="1307" w:type="dxa"/>
          </w:tcPr>
          <w:p w14:paraId="4F840DD0"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-17.7</w:t>
            </w:r>
          </w:p>
        </w:tc>
      </w:tr>
      <w:tr w:rsidR="00686142" w:rsidRPr="00686142" w14:paraId="395B5697" w14:textId="77777777" w:rsidTr="00A81477">
        <w:tc>
          <w:tcPr>
            <w:tcW w:w="1269" w:type="dxa"/>
          </w:tcPr>
          <w:p w14:paraId="24DF8768" w14:textId="77777777" w:rsidR="00686142" w:rsidRPr="00686142" w:rsidRDefault="00686142" w:rsidP="00C20E51">
            <w:pPr>
              <w:pStyle w:val="NoSpacing"/>
              <w:rPr>
                <w:rFonts w:ascii="Helvetica" w:hAnsi="Helvetica"/>
                <w:sz w:val="20"/>
                <w:szCs w:val="20"/>
              </w:rPr>
            </w:pPr>
            <w:r>
              <w:rPr>
                <w:rFonts w:ascii="Helvetica" w:hAnsi="Helvetica"/>
                <w:sz w:val="20"/>
                <w:szCs w:val="20"/>
              </w:rPr>
              <w:t>CaCl</w:t>
            </w:r>
            <w:r w:rsidRPr="00686142">
              <w:rPr>
                <w:rFonts w:ascii="Helvetica" w:hAnsi="Helvetica"/>
                <w:sz w:val="20"/>
                <w:szCs w:val="20"/>
                <w:vertAlign w:val="subscript"/>
              </w:rPr>
              <w:t>2</w:t>
            </w:r>
          </w:p>
        </w:tc>
        <w:tc>
          <w:tcPr>
            <w:tcW w:w="994" w:type="dxa"/>
          </w:tcPr>
          <w:p w14:paraId="2E5A6DF5" w14:textId="77777777" w:rsidR="00686142" w:rsidRDefault="00686142" w:rsidP="00686142">
            <w:pPr>
              <w:pStyle w:val="NoSpacing"/>
              <w:jc w:val="center"/>
              <w:rPr>
                <w:rFonts w:ascii="Helvetica" w:hAnsi="Helvetica"/>
                <w:sz w:val="20"/>
                <w:szCs w:val="20"/>
              </w:rPr>
            </w:pPr>
            <w:r>
              <w:rPr>
                <w:rFonts w:ascii="Helvetica" w:hAnsi="Helvetica"/>
                <w:sz w:val="20"/>
                <w:szCs w:val="20"/>
              </w:rPr>
              <w:t>6.55</w:t>
            </w:r>
          </w:p>
        </w:tc>
        <w:tc>
          <w:tcPr>
            <w:tcW w:w="1361" w:type="dxa"/>
          </w:tcPr>
          <w:p w14:paraId="5E392D4A"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16.0</w:t>
            </w:r>
          </w:p>
        </w:tc>
        <w:tc>
          <w:tcPr>
            <w:tcW w:w="1302" w:type="dxa"/>
          </w:tcPr>
          <w:p w14:paraId="528B4F31"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3350</w:t>
            </w:r>
          </w:p>
        </w:tc>
        <w:tc>
          <w:tcPr>
            <w:tcW w:w="1325" w:type="dxa"/>
          </w:tcPr>
          <w:p w14:paraId="4569E670"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256</w:t>
            </w:r>
          </w:p>
        </w:tc>
        <w:tc>
          <w:tcPr>
            <w:tcW w:w="1180" w:type="dxa"/>
          </w:tcPr>
          <w:p w14:paraId="0ABA3626"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-3600</w:t>
            </w:r>
          </w:p>
        </w:tc>
        <w:tc>
          <w:tcPr>
            <w:tcW w:w="1141" w:type="dxa"/>
          </w:tcPr>
          <w:p w14:paraId="24BC1304"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111.10</w:t>
            </w:r>
          </w:p>
        </w:tc>
        <w:tc>
          <w:tcPr>
            <w:tcW w:w="1137" w:type="dxa"/>
          </w:tcPr>
          <w:p w14:paraId="5E3257AB"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0.0450</w:t>
            </w:r>
          </w:p>
        </w:tc>
        <w:tc>
          <w:tcPr>
            <w:tcW w:w="1307" w:type="dxa"/>
          </w:tcPr>
          <w:p w14:paraId="4C5A2572"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-80.1</w:t>
            </w:r>
          </w:p>
        </w:tc>
      </w:tr>
      <w:tr w:rsidR="00686142" w:rsidRPr="00686142" w14:paraId="7CF43AD0" w14:textId="77777777" w:rsidTr="00A81477">
        <w:tc>
          <w:tcPr>
            <w:tcW w:w="1269" w:type="dxa"/>
          </w:tcPr>
          <w:p w14:paraId="00159FF9" w14:textId="77777777" w:rsidR="00686142" w:rsidRPr="00686142" w:rsidRDefault="00686142" w:rsidP="00C20E51">
            <w:pPr>
              <w:pStyle w:val="NoSpacing"/>
              <w:rPr>
                <w:rFonts w:ascii="Helvetica" w:hAnsi="Helvetica"/>
                <w:sz w:val="20"/>
                <w:szCs w:val="20"/>
              </w:rPr>
            </w:pPr>
            <w:r>
              <w:rPr>
                <w:rFonts w:ascii="Helvetica" w:hAnsi="Helvetica"/>
                <w:sz w:val="20"/>
                <w:szCs w:val="20"/>
              </w:rPr>
              <w:t>Na</w:t>
            </w:r>
            <w:r w:rsidRPr="00686142">
              <w:rPr>
                <w:rFonts w:ascii="Helvetica" w:hAnsi="Helvetica"/>
                <w:sz w:val="20"/>
                <w:szCs w:val="20"/>
                <w:vertAlign w:val="subscript"/>
              </w:rPr>
              <w:t>2</w:t>
            </w:r>
            <w:r>
              <w:rPr>
                <w:rFonts w:ascii="Helvetica" w:hAnsi="Helvetica"/>
                <w:sz w:val="20"/>
                <w:szCs w:val="20"/>
              </w:rPr>
              <w:t>CO</w:t>
            </w:r>
            <w:r w:rsidRPr="00686142">
              <w:rPr>
                <w:rFonts w:ascii="Helvetica" w:hAnsi="Helvetica"/>
                <w:sz w:val="20"/>
                <w:szCs w:val="20"/>
                <w:vertAlign w:val="subscript"/>
              </w:rPr>
              <w:t>3</w:t>
            </w:r>
          </w:p>
        </w:tc>
        <w:tc>
          <w:tcPr>
            <w:tcW w:w="994" w:type="dxa"/>
          </w:tcPr>
          <w:p w14:paraId="58A6C103" w14:textId="77777777" w:rsidR="00686142" w:rsidRDefault="00686142" w:rsidP="00686142">
            <w:pPr>
              <w:pStyle w:val="NoSpacing"/>
              <w:jc w:val="center"/>
              <w:rPr>
                <w:rFonts w:ascii="Helvetica" w:hAnsi="Helvetica"/>
                <w:sz w:val="20"/>
                <w:szCs w:val="20"/>
              </w:rPr>
            </w:pPr>
            <w:r>
              <w:rPr>
                <w:rFonts w:ascii="Helvetica" w:hAnsi="Helvetica"/>
                <w:sz w:val="20"/>
                <w:szCs w:val="20"/>
              </w:rPr>
              <w:t>12.90</w:t>
            </w:r>
          </w:p>
        </w:tc>
        <w:tc>
          <w:tcPr>
            <w:tcW w:w="1361" w:type="dxa"/>
          </w:tcPr>
          <w:p w14:paraId="10477AB8"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5.0</w:t>
            </w:r>
          </w:p>
        </w:tc>
        <w:tc>
          <w:tcPr>
            <w:tcW w:w="1302" w:type="dxa"/>
          </w:tcPr>
          <w:p w14:paraId="213B91CE"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1050</w:t>
            </w:r>
          </w:p>
        </w:tc>
        <w:tc>
          <w:tcPr>
            <w:tcW w:w="1325" w:type="dxa"/>
          </w:tcPr>
          <w:p w14:paraId="05553EB7"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80</w:t>
            </w:r>
          </w:p>
        </w:tc>
        <w:tc>
          <w:tcPr>
            <w:tcW w:w="1180" w:type="dxa"/>
          </w:tcPr>
          <w:p w14:paraId="3253B2C5"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-1130</w:t>
            </w:r>
          </w:p>
        </w:tc>
        <w:tc>
          <w:tcPr>
            <w:tcW w:w="1141" w:type="dxa"/>
          </w:tcPr>
          <w:p w14:paraId="4FFE038F"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106.00</w:t>
            </w:r>
          </w:p>
        </w:tc>
        <w:tc>
          <w:tcPr>
            <w:tcW w:w="1137" w:type="dxa"/>
          </w:tcPr>
          <w:p w14:paraId="5EDB768A"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0.047</w:t>
            </w:r>
          </w:p>
        </w:tc>
        <w:tc>
          <w:tcPr>
            <w:tcW w:w="1307" w:type="dxa"/>
          </w:tcPr>
          <w:p w14:paraId="245F740F"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-23.9</w:t>
            </w:r>
          </w:p>
        </w:tc>
      </w:tr>
      <w:tr w:rsidR="00686142" w:rsidRPr="00686142" w14:paraId="47AC18C8" w14:textId="77777777" w:rsidTr="00A81477">
        <w:tc>
          <w:tcPr>
            <w:tcW w:w="1269" w:type="dxa"/>
          </w:tcPr>
          <w:p w14:paraId="408135D3" w14:textId="77777777" w:rsidR="00686142" w:rsidRPr="00686142" w:rsidRDefault="00686142" w:rsidP="00C20E51">
            <w:pPr>
              <w:pStyle w:val="NoSpacing"/>
              <w:rPr>
                <w:rFonts w:ascii="Helvetica" w:hAnsi="Helvetica"/>
                <w:sz w:val="20"/>
                <w:szCs w:val="20"/>
              </w:rPr>
            </w:pPr>
            <w:r>
              <w:rPr>
                <w:rFonts w:ascii="Helvetica" w:hAnsi="Helvetica"/>
                <w:sz w:val="20"/>
                <w:szCs w:val="20"/>
              </w:rPr>
              <w:t>NaCl</w:t>
            </w:r>
          </w:p>
        </w:tc>
        <w:tc>
          <w:tcPr>
            <w:tcW w:w="994" w:type="dxa"/>
          </w:tcPr>
          <w:p w14:paraId="37FAA7A9" w14:textId="77777777" w:rsidR="00686142" w:rsidRDefault="00686142" w:rsidP="00686142">
            <w:pPr>
              <w:pStyle w:val="NoSpacing"/>
              <w:jc w:val="center"/>
              <w:rPr>
                <w:rFonts w:ascii="Helvetica" w:hAnsi="Helvetica"/>
                <w:sz w:val="20"/>
                <w:szCs w:val="20"/>
              </w:rPr>
            </w:pPr>
            <w:r>
              <w:rPr>
                <w:rFonts w:ascii="Helvetica" w:hAnsi="Helvetica"/>
                <w:sz w:val="20"/>
                <w:szCs w:val="20"/>
              </w:rPr>
              <w:t>6.15</w:t>
            </w:r>
          </w:p>
        </w:tc>
        <w:tc>
          <w:tcPr>
            <w:tcW w:w="1361" w:type="dxa"/>
          </w:tcPr>
          <w:p w14:paraId="25FEC73A"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-1.4</w:t>
            </w:r>
          </w:p>
        </w:tc>
        <w:tc>
          <w:tcPr>
            <w:tcW w:w="1302" w:type="dxa"/>
          </w:tcPr>
          <w:p w14:paraId="3A2DC4D4"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-290</w:t>
            </w:r>
          </w:p>
        </w:tc>
        <w:tc>
          <w:tcPr>
            <w:tcW w:w="1325" w:type="dxa"/>
          </w:tcPr>
          <w:p w14:paraId="08E4BACE"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-22</w:t>
            </w:r>
          </w:p>
        </w:tc>
        <w:tc>
          <w:tcPr>
            <w:tcW w:w="1180" w:type="dxa"/>
          </w:tcPr>
          <w:p w14:paraId="49DF36BE"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310</w:t>
            </w:r>
          </w:p>
        </w:tc>
        <w:tc>
          <w:tcPr>
            <w:tcW w:w="1141" w:type="dxa"/>
          </w:tcPr>
          <w:p w14:paraId="134402EC"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58.45</w:t>
            </w:r>
          </w:p>
        </w:tc>
        <w:tc>
          <w:tcPr>
            <w:tcW w:w="1137" w:type="dxa"/>
          </w:tcPr>
          <w:p w14:paraId="3330E0CA"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0.086</w:t>
            </w:r>
          </w:p>
        </w:tc>
        <w:tc>
          <w:tcPr>
            <w:tcW w:w="1307" w:type="dxa"/>
          </w:tcPr>
          <w:p w14:paraId="752C830A"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3.7</w:t>
            </w:r>
          </w:p>
        </w:tc>
      </w:tr>
      <w:tr w:rsidR="00686142" w:rsidRPr="00686142" w14:paraId="4408A13F" w14:textId="77777777" w:rsidTr="00A81477">
        <w:tc>
          <w:tcPr>
            <w:tcW w:w="1269" w:type="dxa"/>
          </w:tcPr>
          <w:p w14:paraId="303F9E21" w14:textId="77777777" w:rsidR="00686142" w:rsidRPr="00686142" w:rsidRDefault="00686142" w:rsidP="00C20E51">
            <w:pPr>
              <w:pStyle w:val="NoSpacing"/>
              <w:rPr>
                <w:rFonts w:ascii="Helvetica" w:hAnsi="Helvetica"/>
                <w:sz w:val="20"/>
                <w:szCs w:val="20"/>
              </w:rPr>
            </w:pPr>
            <w:r>
              <w:rPr>
                <w:rFonts w:ascii="Helvetica" w:hAnsi="Helvetica"/>
                <w:sz w:val="20"/>
                <w:szCs w:val="20"/>
              </w:rPr>
              <w:t>LiCl</w:t>
            </w:r>
          </w:p>
        </w:tc>
        <w:tc>
          <w:tcPr>
            <w:tcW w:w="994" w:type="dxa"/>
          </w:tcPr>
          <w:p w14:paraId="13A219EE" w14:textId="77777777" w:rsidR="00686142" w:rsidRDefault="00686142" w:rsidP="00686142">
            <w:pPr>
              <w:pStyle w:val="NoSpacing"/>
              <w:jc w:val="center"/>
              <w:rPr>
                <w:rFonts w:ascii="Helvetica" w:hAnsi="Helvetica"/>
                <w:sz w:val="20"/>
                <w:szCs w:val="20"/>
              </w:rPr>
            </w:pPr>
            <w:r>
              <w:rPr>
                <w:rFonts w:ascii="Helvetica" w:hAnsi="Helvetica"/>
                <w:sz w:val="20"/>
                <w:szCs w:val="20"/>
              </w:rPr>
              <w:t>32.75</w:t>
            </w:r>
          </w:p>
        </w:tc>
        <w:tc>
          <w:tcPr>
            <w:tcW w:w="1361" w:type="dxa"/>
          </w:tcPr>
          <w:p w14:paraId="4CC96CF1"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18.0</w:t>
            </w:r>
          </w:p>
        </w:tc>
        <w:tc>
          <w:tcPr>
            <w:tcW w:w="1302" w:type="dxa"/>
          </w:tcPr>
          <w:p w14:paraId="66653D34"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3770</w:t>
            </w:r>
          </w:p>
        </w:tc>
        <w:tc>
          <w:tcPr>
            <w:tcW w:w="1325" w:type="dxa"/>
          </w:tcPr>
          <w:p w14:paraId="54E9E40F"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288</w:t>
            </w:r>
          </w:p>
        </w:tc>
        <w:tc>
          <w:tcPr>
            <w:tcW w:w="1180" w:type="dxa"/>
          </w:tcPr>
          <w:p w14:paraId="2BDEEA11"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-4050</w:t>
            </w:r>
          </w:p>
        </w:tc>
        <w:tc>
          <w:tcPr>
            <w:tcW w:w="1141" w:type="dxa"/>
          </w:tcPr>
          <w:p w14:paraId="21C6671E"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42.39</w:t>
            </w:r>
          </w:p>
        </w:tc>
        <w:tc>
          <w:tcPr>
            <w:tcW w:w="1137" w:type="dxa"/>
          </w:tcPr>
          <w:p w14:paraId="536EB4AD"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0.118</w:t>
            </w:r>
          </w:p>
        </w:tc>
        <w:tc>
          <w:tcPr>
            <w:tcW w:w="1307" w:type="dxa"/>
          </w:tcPr>
          <w:p w14:paraId="59163553"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-34.4</w:t>
            </w:r>
          </w:p>
        </w:tc>
      </w:tr>
      <w:tr w:rsidR="00686142" w:rsidRPr="00686142" w14:paraId="7A168135" w14:textId="77777777" w:rsidTr="00A81477">
        <w:tc>
          <w:tcPr>
            <w:tcW w:w="1269" w:type="dxa"/>
          </w:tcPr>
          <w:p w14:paraId="1A1EBD8A" w14:textId="77777777" w:rsidR="00686142" w:rsidRPr="00686142" w:rsidRDefault="00686142" w:rsidP="00C20E51">
            <w:pPr>
              <w:pStyle w:val="NoSpacing"/>
              <w:rPr>
                <w:rFonts w:ascii="Helvetica" w:hAnsi="Helvetica"/>
                <w:sz w:val="20"/>
                <w:szCs w:val="20"/>
              </w:rPr>
            </w:pPr>
            <w:r>
              <w:rPr>
                <w:rFonts w:ascii="Helvetica" w:hAnsi="Helvetica"/>
                <w:sz w:val="20"/>
                <w:szCs w:val="20"/>
              </w:rPr>
              <w:t>NH</w:t>
            </w:r>
            <w:r w:rsidRPr="00686142">
              <w:rPr>
                <w:rFonts w:ascii="Helvetica" w:hAnsi="Helvetica"/>
                <w:sz w:val="20"/>
                <w:szCs w:val="20"/>
                <w:vertAlign w:val="subscript"/>
              </w:rPr>
              <w:t>4</w:t>
            </w:r>
            <w:r>
              <w:rPr>
                <w:rFonts w:ascii="Helvetica" w:hAnsi="Helvetica"/>
                <w:sz w:val="20"/>
                <w:szCs w:val="20"/>
              </w:rPr>
              <w:t>NO</w:t>
            </w:r>
            <w:r w:rsidRPr="00686142">
              <w:rPr>
                <w:rFonts w:ascii="Helvetica" w:hAnsi="Helvetica"/>
                <w:sz w:val="20"/>
                <w:szCs w:val="20"/>
                <w:vertAlign w:val="subscript"/>
              </w:rPr>
              <w:t>3</w:t>
            </w:r>
          </w:p>
        </w:tc>
        <w:tc>
          <w:tcPr>
            <w:tcW w:w="994" w:type="dxa"/>
          </w:tcPr>
          <w:p w14:paraId="285A0DD5" w14:textId="77777777" w:rsidR="00686142" w:rsidRDefault="00686142" w:rsidP="00686142">
            <w:pPr>
              <w:pStyle w:val="NoSpacing"/>
              <w:jc w:val="center"/>
              <w:rPr>
                <w:rFonts w:ascii="Helvetica" w:hAnsi="Helvetica"/>
                <w:sz w:val="20"/>
                <w:szCs w:val="20"/>
              </w:rPr>
            </w:pPr>
            <w:r>
              <w:rPr>
                <w:rFonts w:ascii="Helvetica" w:hAnsi="Helvetica"/>
                <w:sz w:val="20"/>
                <w:szCs w:val="20"/>
              </w:rPr>
              <w:t>9.05</w:t>
            </w:r>
          </w:p>
        </w:tc>
        <w:tc>
          <w:tcPr>
            <w:tcW w:w="1361" w:type="dxa"/>
          </w:tcPr>
          <w:p w14:paraId="21D16EC9"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-7.5</w:t>
            </w:r>
          </w:p>
        </w:tc>
        <w:tc>
          <w:tcPr>
            <w:tcW w:w="1302" w:type="dxa"/>
          </w:tcPr>
          <w:p w14:paraId="7A93D6A7"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-1570</w:t>
            </w:r>
          </w:p>
        </w:tc>
        <w:tc>
          <w:tcPr>
            <w:tcW w:w="1325" w:type="dxa"/>
          </w:tcPr>
          <w:p w14:paraId="149EC95E"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-120</w:t>
            </w:r>
          </w:p>
        </w:tc>
        <w:tc>
          <w:tcPr>
            <w:tcW w:w="1180" w:type="dxa"/>
          </w:tcPr>
          <w:p w14:paraId="2A9FE900"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1690</w:t>
            </w:r>
          </w:p>
        </w:tc>
        <w:tc>
          <w:tcPr>
            <w:tcW w:w="1141" w:type="dxa"/>
          </w:tcPr>
          <w:p w14:paraId="53BA7446"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80.04</w:t>
            </w:r>
          </w:p>
        </w:tc>
        <w:tc>
          <w:tcPr>
            <w:tcW w:w="1137" w:type="dxa"/>
          </w:tcPr>
          <w:p w14:paraId="330B8203"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0.062</w:t>
            </w:r>
          </w:p>
        </w:tc>
        <w:tc>
          <w:tcPr>
            <w:tcW w:w="1307" w:type="dxa"/>
          </w:tcPr>
          <w:p w14:paraId="5B878C19" w14:textId="77777777" w:rsidR="00686142" w:rsidRPr="00686142" w:rsidRDefault="00686142" w:rsidP="00686142">
            <w:pPr>
              <w:pStyle w:val="NoSpacing"/>
              <w:jc w:val="center"/>
              <w:rPr>
                <w:rFonts w:ascii="Helvetica" w:hAnsi="Helvetica"/>
                <w:sz w:val="20"/>
                <w:szCs w:val="20"/>
              </w:rPr>
            </w:pPr>
            <w:r>
              <w:rPr>
                <w:rFonts w:ascii="Helvetica" w:hAnsi="Helvetica"/>
                <w:sz w:val="20"/>
                <w:szCs w:val="20"/>
              </w:rPr>
              <w:t>27.0</w:t>
            </w:r>
          </w:p>
        </w:tc>
      </w:tr>
    </w:tbl>
    <w:p w14:paraId="4C67BE32" w14:textId="77777777" w:rsidR="00686142" w:rsidRDefault="00686142" w:rsidP="00686142">
      <w:pPr>
        <w:pStyle w:val="NoSpacing"/>
        <w:rPr>
          <w:rFonts w:ascii="Helvetica" w:hAnsi="Helvetica"/>
          <w:sz w:val="20"/>
          <w:szCs w:val="20"/>
        </w:rPr>
      </w:pPr>
    </w:p>
    <w:p w14:paraId="42F86C64" w14:textId="791CA0C7" w:rsidR="00686142" w:rsidRDefault="00686142" w:rsidP="00686142">
      <w:pPr>
        <w:pStyle w:val="NoSpacing"/>
        <w:rPr>
          <w:rFonts w:ascii="Helvetica" w:hAnsi="Helvetica"/>
          <w:sz w:val="20"/>
          <w:szCs w:val="20"/>
        </w:rPr>
      </w:pPr>
      <w:r>
        <w:rPr>
          <w:rFonts w:ascii="Helvetica" w:hAnsi="Helvetica"/>
          <w:sz w:val="20"/>
          <w:szCs w:val="20"/>
        </w:rPr>
        <w:t>Based on the</w:t>
      </w:r>
      <w:r w:rsidR="00FE3B06">
        <w:rPr>
          <w:rFonts w:ascii="Helvetica" w:hAnsi="Helvetica"/>
          <w:sz w:val="20"/>
          <w:szCs w:val="20"/>
        </w:rPr>
        <w:t xml:space="preserve"> cost information provided, and your experimental work and calculations, se</w:t>
      </w:r>
      <w:r w:rsidR="00A81477">
        <w:rPr>
          <w:rFonts w:ascii="Helvetica" w:hAnsi="Helvetica"/>
          <w:sz w:val="20"/>
          <w:szCs w:val="20"/>
        </w:rPr>
        <w:t>lect which chemical you believe</w:t>
      </w:r>
      <w:r w:rsidR="00FE3B06">
        <w:rPr>
          <w:rFonts w:ascii="Helvetica" w:hAnsi="Helvetica"/>
          <w:sz w:val="20"/>
          <w:szCs w:val="20"/>
        </w:rPr>
        <w:t xml:space="preserve"> will make the most cost-efficient hand warmer. The hand warmer you are designing needs to increase in temperature by 20</w:t>
      </w:r>
      <w:r w:rsidR="009E2779">
        <w:rPr>
          <w:rFonts w:ascii="Helvetica" w:hAnsi="Helvetica"/>
          <w:sz w:val="20"/>
          <w:szCs w:val="20"/>
        </w:rPr>
        <w:sym w:font="Symbol" w:char="F0B0"/>
      </w:r>
      <w:r w:rsidR="00FE3B06">
        <w:rPr>
          <w:rFonts w:ascii="Helvetica" w:hAnsi="Helvetica"/>
          <w:sz w:val="20"/>
          <w:szCs w:val="20"/>
        </w:rPr>
        <w:t xml:space="preserve">C. Calculate the amount of the compound you selected that would be required for a hand warmer that meets this requirement. </w:t>
      </w:r>
    </w:p>
    <w:p w14:paraId="4F630534" w14:textId="77777777" w:rsidR="00FE3B06" w:rsidRDefault="00FE3B06" w:rsidP="00686142">
      <w:pPr>
        <w:pStyle w:val="NoSpacing"/>
        <w:rPr>
          <w:rFonts w:ascii="Helvetica" w:hAnsi="Helvetica"/>
          <w:sz w:val="20"/>
          <w:szCs w:val="20"/>
        </w:rPr>
      </w:pPr>
    </w:p>
    <w:p w14:paraId="24CB83AB" w14:textId="77777777" w:rsidR="00FE3B06" w:rsidRPr="002C48D2" w:rsidRDefault="00BE1AE2" w:rsidP="00686142">
      <w:pPr>
        <w:pStyle w:val="NoSpacing"/>
        <w:rPr>
          <w:rFonts w:ascii="Helvetica" w:hAnsi="Helvetica"/>
          <w:b/>
          <w:sz w:val="20"/>
          <w:szCs w:val="20"/>
        </w:rPr>
      </w:pPr>
      <w:r w:rsidRPr="002C48D2">
        <w:rPr>
          <w:rFonts w:ascii="Helvetica" w:hAnsi="Helvetica"/>
          <w:b/>
          <w:sz w:val="20"/>
          <w:szCs w:val="20"/>
        </w:rPr>
        <w:t>Argumentation and Documentation</w:t>
      </w:r>
    </w:p>
    <w:p w14:paraId="2E87008D" w14:textId="77777777" w:rsidR="00BE1AE2" w:rsidRDefault="00BE1AE2" w:rsidP="00686142">
      <w:pPr>
        <w:pStyle w:val="NoSpacing"/>
        <w:rPr>
          <w:rFonts w:ascii="Helvetica" w:hAnsi="Helvetica"/>
          <w:sz w:val="20"/>
          <w:szCs w:val="20"/>
        </w:rPr>
      </w:pPr>
      <w:r>
        <w:rPr>
          <w:rFonts w:ascii="Helvetica" w:hAnsi="Helvetica"/>
          <w:sz w:val="20"/>
          <w:szCs w:val="20"/>
        </w:rPr>
        <w:t>Write a paragraph in which you describe all the factors you considered and you explain your rational for choosing one chemical and not each of the other chemicals studied in this experiment.  Your paragraph should start with a claim sentence that clearly states your choice and the amount of substance to use.  The claim should be followed by evidence from your experiment and cost and safety analysis.  The paragraph should conclude with reasoning explaining how your evidence supports your claim.</w:t>
      </w:r>
    </w:p>
    <w:p w14:paraId="0C2CFB5D" w14:textId="77777777" w:rsidR="00BE1AE2" w:rsidRDefault="00BE1AE2" w:rsidP="00686142">
      <w:pPr>
        <w:pStyle w:val="NoSpacing"/>
        <w:rPr>
          <w:rFonts w:ascii="Helvetica" w:hAnsi="Helvetica"/>
          <w:sz w:val="20"/>
          <w:szCs w:val="20"/>
        </w:rPr>
      </w:pPr>
    </w:p>
    <w:p w14:paraId="34B3E5F8" w14:textId="77777777" w:rsidR="00BE1AE2" w:rsidRPr="002C48D2" w:rsidRDefault="00BE1AE2" w:rsidP="00686142">
      <w:pPr>
        <w:pStyle w:val="NoSpacing"/>
        <w:rPr>
          <w:rFonts w:ascii="Helvetica" w:hAnsi="Helvetica"/>
          <w:b/>
          <w:sz w:val="20"/>
          <w:szCs w:val="20"/>
        </w:rPr>
      </w:pPr>
      <w:r w:rsidRPr="002C48D2">
        <w:rPr>
          <w:rFonts w:ascii="Helvetica" w:hAnsi="Helvetica"/>
          <w:b/>
          <w:sz w:val="20"/>
          <w:szCs w:val="20"/>
        </w:rPr>
        <w:t>Post Lab Assessment</w:t>
      </w:r>
    </w:p>
    <w:p w14:paraId="748A23FF" w14:textId="24C41673" w:rsidR="00BE1AE2" w:rsidRDefault="00BE1AE2" w:rsidP="00686142">
      <w:pPr>
        <w:pStyle w:val="NoSpacing"/>
        <w:rPr>
          <w:rFonts w:ascii="Helvetica" w:hAnsi="Helvetica"/>
          <w:sz w:val="20"/>
          <w:szCs w:val="20"/>
        </w:rPr>
      </w:pPr>
      <w:r>
        <w:rPr>
          <w:rFonts w:ascii="Helvetica" w:hAnsi="Helvetica"/>
          <w:sz w:val="20"/>
          <w:szCs w:val="20"/>
        </w:rPr>
        <w:t xml:space="preserve">[1] </w:t>
      </w:r>
      <w:r w:rsidR="009E2779">
        <w:rPr>
          <w:rFonts w:ascii="Helvetica" w:hAnsi="Helvetica"/>
          <w:sz w:val="20"/>
          <w:szCs w:val="20"/>
        </w:rPr>
        <w:t>Are the dissolving processes you carried out endothermic or exothermic or neither? Explain your reasoning</w:t>
      </w:r>
    </w:p>
    <w:p w14:paraId="2C548D76" w14:textId="77777777" w:rsidR="009E2779" w:rsidRDefault="009E2779" w:rsidP="00686142">
      <w:pPr>
        <w:pStyle w:val="NoSpacing"/>
        <w:rPr>
          <w:rFonts w:ascii="Helvetica" w:hAnsi="Helvetica"/>
          <w:sz w:val="20"/>
          <w:szCs w:val="20"/>
        </w:rPr>
      </w:pPr>
    </w:p>
    <w:p w14:paraId="1458911F" w14:textId="66F73BF2" w:rsidR="009E2779" w:rsidRDefault="009E2779" w:rsidP="00686142">
      <w:pPr>
        <w:pStyle w:val="NoSpacing"/>
        <w:rPr>
          <w:rFonts w:ascii="Helvetica" w:hAnsi="Helvetica"/>
          <w:sz w:val="20"/>
          <w:szCs w:val="20"/>
        </w:rPr>
      </w:pPr>
      <w:r>
        <w:rPr>
          <w:rFonts w:ascii="Helvetica" w:hAnsi="Helvetica"/>
          <w:sz w:val="20"/>
          <w:szCs w:val="20"/>
        </w:rPr>
        <w:t xml:space="preserve">[2] Dissolving ionic compounds involves the separation of the solid ionic compound into cations and anions in water. This process is represented by an equation showing the solid as a reactant and the aqueous ions as products. The heat of the reaction </w:t>
      </w:r>
      <w:r>
        <w:rPr>
          <w:rFonts w:ascii="Helvetica" w:hAnsi="Helvetica"/>
          <w:sz w:val="20"/>
          <w:szCs w:val="20"/>
        </w:rPr>
        <w:sym w:font="Symbol" w:char="F044"/>
      </w:r>
      <w:r>
        <w:rPr>
          <w:rFonts w:ascii="Helvetica" w:hAnsi="Helvetica"/>
          <w:sz w:val="20"/>
          <w:szCs w:val="20"/>
        </w:rPr>
        <w:t>H</w:t>
      </w:r>
      <w:r w:rsidRPr="009E2779">
        <w:rPr>
          <w:rFonts w:ascii="Helvetica" w:hAnsi="Helvetica"/>
          <w:sz w:val="20"/>
          <w:szCs w:val="20"/>
          <w:vertAlign w:val="subscript"/>
        </w:rPr>
        <w:t>solu</w:t>
      </w:r>
      <w:r>
        <w:rPr>
          <w:rFonts w:ascii="Helvetica" w:hAnsi="Helvetica"/>
          <w:sz w:val="20"/>
          <w:szCs w:val="20"/>
        </w:rPr>
        <w:t xml:space="preserve"> is written after the products, typically in units of kJ/mol</w:t>
      </w:r>
    </w:p>
    <w:p w14:paraId="175C2158" w14:textId="77777777" w:rsidR="009E2779" w:rsidRDefault="009E2779" w:rsidP="00686142">
      <w:pPr>
        <w:pStyle w:val="NoSpacing"/>
        <w:rPr>
          <w:rFonts w:ascii="Helvetica" w:hAnsi="Helvetica"/>
          <w:sz w:val="20"/>
          <w:szCs w:val="20"/>
        </w:rPr>
      </w:pPr>
    </w:p>
    <w:p w14:paraId="47AAB2E9" w14:textId="1113573E" w:rsidR="009E2779" w:rsidRDefault="009E2779" w:rsidP="00686142">
      <w:pPr>
        <w:pStyle w:val="NoSpacing"/>
        <w:rPr>
          <w:rFonts w:ascii="Helvetica" w:hAnsi="Helvetica"/>
          <w:sz w:val="20"/>
          <w:szCs w:val="20"/>
        </w:rPr>
      </w:pPr>
      <w:r w:rsidRPr="002C48D2">
        <w:rPr>
          <w:rFonts w:ascii="Helvetica" w:hAnsi="Helvetica"/>
          <w:b/>
          <w:sz w:val="20"/>
          <w:szCs w:val="20"/>
        </w:rPr>
        <w:t>Example</w:t>
      </w:r>
      <w:r>
        <w:rPr>
          <w:rFonts w:ascii="Helvetica" w:hAnsi="Helvetica"/>
          <w:sz w:val="20"/>
          <w:szCs w:val="20"/>
        </w:rPr>
        <w:t>: sodium hydroxide dissolves exothermically, releasing 44.2 kilojoules per mole dissolved. T</w:t>
      </w:r>
      <w:r w:rsidR="002C48D2">
        <w:rPr>
          <w:rFonts w:ascii="Helvetica" w:hAnsi="Helvetica"/>
          <w:sz w:val="20"/>
          <w:szCs w:val="20"/>
        </w:rPr>
        <w:t xml:space="preserve">his process is represented </w:t>
      </w:r>
      <w:r>
        <w:rPr>
          <w:rFonts w:ascii="Helvetica" w:hAnsi="Helvetica"/>
          <w:sz w:val="20"/>
          <w:szCs w:val="20"/>
        </w:rPr>
        <w:t xml:space="preserve">as </w:t>
      </w:r>
      <w:r w:rsidR="002C48D2">
        <w:rPr>
          <w:rFonts w:ascii="Helvetica" w:hAnsi="Helvetica"/>
          <w:sz w:val="20"/>
          <w:szCs w:val="20"/>
        </w:rPr>
        <w:tab/>
      </w:r>
      <w:r w:rsidR="002C48D2">
        <w:rPr>
          <w:rFonts w:ascii="Helvetica" w:hAnsi="Helvetica"/>
          <w:sz w:val="20"/>
          <w:szCs w:val="20"/>
        </w:rPr>
        <w:tab/>
      </w:r>
      <w:r w:rsidR="002C48D2">
        <w:rPr>
          <w:rFonts w:ascii="Helvetica" w:hAnsi="Helvetica"/>
          <w:sz w:val="20"/>
          <w:szCs w:val="20"/>
        </w:rPr>
        <w:tab/>
      </w:r>
      <w:r w:rsidR="002C48D2">
        <w:rPr>
          <w:rFonts w:ascii="Helvetica" w:hAnsi="Helvetica"/>
          <w:sz w:val="20"/>
          <w:szCs w:val="20"/>
        </w:rPr>
        <w:tab/>
      </w:r>
      <w:r>
        <w:rPr>
          <w:rFonts w:ascii="Helvetica" w:hAnsi="Helvetica"/>
          <w:sz w:val="20"/>
          <w:szCs w:val="20"/>
        </w:rPr>
        <w:t>NaOH</w:t>
      </w:r>
      <w:r w:rsidRPr="00733875">
        <w:rPr>
          <w:rFonts w:ascii="Helvetica" w:hAnsi="Helvetica"/>
          <w:i/>
          <w:sz w:val="20"/>
          <w:szCs w:val="20"/>
        </w:rPr>
        <w:t>(s)</w:t>
      </w:r>
      <w:r>
        <w:rPr>
          <w:rFonts w:ascii="Helvetica" w:hAnsi="Helvetica"/>
          <w:sz w:val="20"/>
          <w:szCs w:val="20"/>
        </w:rPr>
        <w:t xml:space="preserve"> </w:t>
      </w:r>
      <w:r>
        <w:rPr>
          <w:rFonts w:ascii="Helvetica" w:hAnsi="Helvetica"/>
          <w:sz w:val="20"/>
          <w:szCs w:val="20"/>
        </w:rPr>
        <w:sym w:font="Symbol" w:char="F0AE"/>
      </w:r>
      <w:r>
        <w:rPr>
          <w:rFonts w:ascii="Helvetica" w:hAnsi="Helvetica"/>
          <w:sz w:val="20"/>
          <w:szCs w:val="20"/>
        </w:rPr>
        <w:t xml:space="preserve"> Na</w:t>
      </w:r>
      <w:r w:rsidRPr="009E2779">
        <w:rPr>
          <w:rFonts w:ascii="Helvetica" w:hAnsi="Helvetica"/>
          <w:sz w:val="20"/>
          <w:szCs w:val="20"/>
          <w:vertAlign w:val="superscript"/>
        </w:rPr>
        <w:t>+</w:t>
      </w:r>
      <w:r w:rsidRPr="00733875">
        <w:rPr>
          <w:rFonts w:ascii="Helvetica" w:hAnsi="Helvetica"/>
          <w:i/>
          <w:sz w:val="20"/>
          <w:szCs w:val="20"/>
        </w:rPr>
        <w:t>(aq)</w:t>
      </w:r>
      <w:r>
        <w:rPr>
          <w:rFonts w:ascii="Helvetica" w:hAnsi="Helvetica"/>
          <w:sz w:val="20"/>
          <w:szCs w:val="20"/>
        </w:rPr>
        <w:t xml:space="preserve"> + OH</w:t>
      </w:r>
      <w:r w:rsidRPr="009E2779">
        <w:rPr>
          <w:rFonts w:ascii="Helvetica" w:hAnsi="Helvetica"/>
          <w:sz w:val="20"/>
          <w:szCs w:val="20"/>
          <w:vertAlign w:val="superscript"/>
        </w:rPr>
        <w:t>-</w:t>
      </w:r>
      <w:r w:rsidRPr="00733875">
        <w:rPr>
          <w:rFonts w:ascii="Helvetica" w:hAnsi="Helvetica"/>
          <w:i/>
          <w:sz w:val="20"/>
          <w:szCs w:val="20"/>
        </w:rPr>
        <w:t>(aq)</w:t>
      </w:r>
      <w:r>
        <w:rPr>
          <w:rFonts w:ascii="Helvetica" w:hAnsi="Helvetica"/>
          <w:sz w:val="20"/>
          <w:szCs w:val="20"/>
        </w:rPr>
        <w:t xml:space="preserve">, </w:t>
      </w:r>
      <w:r>
        <w:rPr>
          <w:rFonts w:ascii="Helvetica" w:hAnsi="Helvetica"/>
          <w:sz w:val="20"/>
          <w:szCs w:val="20"/>
        </w:rPr>
        <w:sym w:font="Symbol" w:char="F044"/>
      </w:r>
      <w:r>
        <w:rPr>
          <w:rFonts w:ascii="Helvetica" w:hAnsi="Helvetica"/>
          <w:sz w:val="20"/>
          <w:szCs w:val="20"/>
        </w:rPr>
        <w:t>H</w:t>
      </w:r>
      <w:r w:rsidRPr="009E2779">
        <w:rPr>
          <w:rFonts w:ascii="Helvetica" w:hAnsi="Helvetica"/>
          <w:sz w:val="20"/>
          <w:szCs w:val="20"/>
          <w:vertAlign w:val="subscript"/>
        </w:rPr>
        <w:t>solu</w:t>
      </w:r>
      <w:r>
        <w:rPr>
          <w:rFonts w:ascii="Helvetica" w:hAnsi="Helvetica"/>
          <w:sz w:val="20"/>
          <w:szCs w:val="20"/>
        </w:rPr>
        <w:t xml:space="preserve"> = -44.2 kJ/mol</w:t>
      </w:r>
    </w:p>
    <w:p w14:paraId="405FC3D6" w14:textId="77777777" w:rsidR="009E2779" w:rsidRDefault="009E2779" w:rsidP="00686142">
      <w:pPr>
        <w:pStyle w:val="NoSpacing"/>
        <w:rPr>
          <w:rFonts w:ascii="Helvetica" w:hAnsi="Helvetica"/>
          <w:sz w:val="20"/>
          <w:szCs w:val="20"/>
        </w:rPr>
      </w:pPr>
    </w:p>
    <w:p w14:paraId="34E8BE03" w14:textId="1DA593A8" w:rsidR="009E2779" w:rsidRDefault="009E2779" w:rsidP="00686142">
      <w:pPr>
        <w:pStyle w:val="NoSpacing"/>
        <w:rPr>
          <w:rFonts w:ascii="Helvetica" w:hAnsi="Helvetica"/>
          <w:sz w:val="20"/>
          <w:szCs w:val="20"/>
        </w:rPr>
      </w:pPr>
      <w:r>
        <w:rPr>
          <w:rFonts w:ascii="Helvetica" w:hAnsi="Helvetica"/>
          <w:sz w:val="20"/>
          <w:szCs w:val="20"/>
        </w:rPr>
        <w:t>Write an equation to represent the dissolving process for each salt you studied. Include your calculated heat of reaction as in the example.</w:t>
      </w:r>
    </w:p>
    <w:p w14:paraId="741E4F72" w14:textId="77777777" w:rsidR="009E2779" w:rsidRDefault="009E2779" w:rsidP="00686142">
      <w:pPr>
        <w:pStyle w:val="NoSpacing"/>
        <w:rPr>
          <w:rFonts w:ascii="Helvetica" w:hAnsi="Helvetica"/>
          <w:sz w:val="20"/>
          <w:szCs w:val="20"/>
        </w:rPr>
      </w:pPr>
    </w:p>
    <w:p w14:paraId="71A59D2A" w14:textId="22992C58" w:rsidR="00A84493" w:rsidRDefault="009E2779" w:rsidP="00686142">
      <w:pPr>
        <w:pStyle w:val="NoSpacing"/>
        <w:rPr>
          <w:rFonts w:ascii="Helvetica" w:hAnsi="Helvetica"/>
          <w:sz w:val="20"/>
          <w:szCs w:val="20"/>
        </w:rPr>
      </w:pPr>
      <w:r>
        <w:rPr>
          <w:rFonts w:ascii="Helvetica" w:hAnsi="Helvetica"/>
          <w:sz w:val="20"/>
          <w:szCs w:val="20"/>
        </w:rPr>
        <w:t>[3] Changes in matter are generally classified as physical or chemical based on whether new substances are formed through the process. Does dissolving represent a physical change, a chemical change, or an intermediate change? Explain your reasoning, including evidence from the animation you viewed.</w:t>
      </w:r>
      <w:r w:rsidR="00A84493">
        <w:rPr>
          <w:rFonts w:ascii="Helvetica" w:hAnsi="Helvetica"/>
          <w:sz w:val="20"/>
          <w:szCs w:val="20"/>
        </w:rPr>
        <w:t xml:space="preserve"> </w:t>
      </w:r>
      <w:r w:rsidR="00744194">
        <w:rPr>
          <w:rFonts w:ascii="Helvetica" w:hAnsi="Helvetica"/>
          <w:sz w:val="20"/>
          <w:szCs w:val="20"/>
        </w:rPr>
        <w:t xml:space="preserve"> </w:t>
      </w:r>
      <w:bookmarkStart w:id="0" w:name="_GoBack"/>
      <w:bookmarkEnd w:id="0"/>
      <w:r w:rsidR="00A84493">
        <w:rPr>
          <w:rFonts w:ascii="Helvetica" w:hAnsi="Helvetica"/>
          <w:sz w:val="20"/>
          <w:szCs w:val="20"/>
        </w:rPr>
        <w:t>[</w:t>
      </w:r>
      <w:hyperlink r:id="rId4" w:history="1">
        <w:r w:rsidR="00744194" w:rsidRPr="00744194">
          <w:rPr>
            <w:rStyle w:val="Hyperlink"/>
            <w:rFonts w:ascii="Helvetica" w:hAnsi="Helvetica"/>
            <w:sz w:val="20"/>
            <w:szCs w:val="20"/>
          </w:rPr>
          <w:t>LINK</w:t>
        </w:r>
      </w:hyperlink>
      <w:r w:rsidR="00A84493">
        <w:rPr>
          <w:rFonts w:ascii="Helvetica" w:hAnsi="Helvetica"/>
          <w:sz w:val="20"/>
          <w:szCs w:val="20"/>
        </w:rPr>
        <w:t>]</w:t>
      </w:r>
    </w:p>
    <w:p w14:paraId="1AD3DAC6" w14:textId="77777777" w:rsidR="009E2779" w:rsidRDefault="009E2779" w:rsidP="00686142">
      <w:pPr>
        <w:pStyle w:val="NoSpacing"/>
        <w:rPr>
          <w:rFonts w:ascii="Helvetica" w:hAnsi="Helvetica"/>
          <w:sz w:val="20"/>
          <w:szCs w:val="20"/>
        </w:rPr>
      </w:pPr>
    </w:p>
    <w:p w14:paraId="4C7C97D9" w14:textId="0325D5BC" w:rsidR="009E2779" w:rsidRDefault="009E2779" w:rsidP="00686142">
      <w:pPr>
        <w:pStyle w:val="NoSpacing"/>
        <w:rPr>
          <w:rFonts w:ascii="Helvetica" w:hAnsi="Helvetica"/>
          <w:sz w:val="20"/>
          <w:szCs w:val="20"/>
        </w:rPr>
      </w:pPr>
      <w:r>
        <w:rPr>
          <w:rFonts w:ascii="Helvetica" w:hAnsi="Helvetica"/>
          <w:sz w:val="20"/>
          <w:szCs w:val="20"/>
        </w:rPr>
        <w:t xml:space="preserve">[4] Find the published value of </w:t>
      </w:r>
      <w:r>
        <w:rPr>
          <w:rFonts w:ascii="Helvetica" w:hAnsi="Helvetica"/>
          <w:sz w:val="20"/>
          <w:szCs w:val="20"/>
        </w:rPr>
        <w:sym w:font="Symbol" w:char="F044"/>
      </w:r>
      <w:r>
        <w:rPr>
          <w:rFonts w:ascii="Helvetica" w:hAnsi="Helvetica"/>
          <w:sz w:val="20"/>
          <w:szCs w:val="20"/>
        </w:rPr>
        <w:t>H</w:t>
      </w:r>
      <w:r w:rsidRPr="009E2779">
        <w:rPr>
          <w:rFonts w:ascii="Helvetica" w:hAnsi="Helvetica"/>
          <w:sz w:val="20"/>
          <w:szCs w:val="20"/>
          <w:vertAlign w:val="subscript"/>
        </w:rPr>
        <w:t>solu</w:t>
      </w:r>
      <w:r>
        <w:rPr>
          <w:rFonts w:ascii="Helvetica" w:hAnsi="Helvetica"/>
          <w:sz w:val="20"/>
          <w:szCs w:val="20"/>
          <w:vertAlign w:val="subscript"/>
        </w:rPr>
        <w:t xml:space="preserve"> </w:t>
      </w:r>
      <w:r>
        <w:rPr>
          <w:rFonts w:ascii="Helvetica" w:hAnsi="Helvetica"/>
          <w:sz w:val="20"/>
          <w:szCs w:val="20"/>
        </w:rPr>
        <w:t>for each solid and determine the percent error in those values.</w:t>
      </w:r>
    </w:p>
    <w:p w14:paraId="4C98208E" w14:textId="77777777" w:rsidR="009E2779" w:rsidRDefault="009E2779" w:rsidP="00686142">
      <w:pPr>
        <w:pStyle w:val="NoSpacing"/>
        <w:rPr>
          <w:rFonts w:ascii="Helvetica" w:hAnsi="Helvetica"/>
          <w:sz w:val="20"/>
          <w:szCs w:val="20"/>
        </w:rPr>
      </w:pPr>
    </w:p>
    <w:p w14:paraId="5D854139" w14:textId="1C2E5B05" w:rsidR="009E2779" w:rsidRPr="009E2779" w:rsidRDefault="009E2779" w:rsidP="00686142">
      <w:pPr>
        <w:pStyle w:val="NoSpacing"/>
        <w:rPr>
          <w:rFonts w:ascii="Helvetica" w:hAnsi="Helvetica"/>
          <w:sz w:val="20"/>
          <w:szCs w:val="20"/>
        </w:rPr>
      </w:pPr>
      <w:r>
        <w:rPr>
          <w:rFonts w:ascii="Helvetica" w:hAnsi="Helvetica"/>
          <w:sz w:val="20"/>
          <w:szCs w:val="20"/>
        </w:rPr>
        <w:t xml:space="preserve">[5] What possible sources of error could affect the accuracy of your calculated value of the amount of solid in your hand warmer? List at least two </w:t>
      </w:r>
      <w:r w:rsidRPr="00864166">
        <w:rPr>
          <w:rFonts w:ascii="Helvetica" w:hAnsi="Helvetica"/>
          <w:sz w:val="20"/>
          <w:szCs w:val="20"/>
          <w:u w:val="single"/>
        </w:rPr>
        <w:t>an</w:t>
      </w:r>
      <w:r w:rsidR="00864166" w:rsidRPr="00864166">
        <w:rPr>
          <w:rFonts w:ascii="Helvetica" w:hAnsi="Helvetica"/>
          <w:sz w:val="20"/>
          <w:szCs w:val="20"/>
          <w:u w:val="single"/>
        </w:rPr>
        <w:t>d</w:t>
      </w:r>
      <w:r>
        <w:rPr>
          <w:rFonts w:ascii="Helvetica" w:hAnsi="Helvetica"/>
          <w:sz w:val="20"/>
          <w:szCs w:val="20"/>
        </w:rPr>
        <w:t xml:space="preserve"> what effect they would have on the temperature change.</w:t>
      </w:r>
    </w:p>
    <w:sectPr w:rsidR="009E2779" w:rsidRPr="009E2779" w:rsidSect="006861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42"/>
    <w:rsid w:val="002C48D2"/>
    <w:rsid w:val="0032730A"/>
    <w:rsid w:val="00624765"/>
    <w:rsid w:val="00686142"/>
    <w:rsid w:val="00697450"/>
    <w:rsid w:val="00733875"/>
    <w:rsid w:val="00744194"/>
    <w:rsid w:val="00864166"/>
    <w:rsid w:val="009129CA"/>
    <w:rsid w:val="009E2779"/>
    <w:rsid w:val="00A81477"/>
    <w:rsid w:val="00A84493"/>
    <w:rsid w:val="00BE1AE2"/>
    <w:rsid w:val="00C20E51"/>
    <w:rsid w:val="00F60748"/>
    <w:rsid w:val="00FE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9414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142"/>
  </w:style>
  <w:style w:type="table" w:styleId="TableGrid">
    <w:name w:val="Table Grid"/>
    <w:basedOn w:val="TableNormal"/>
    <w:uiPriority w:val="59"/>
    <w:rsid w:val="00686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4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group.chem.iastate.edu/Greenbowe/sections/projectfolder/flashfiles/thermochem/solutionSalt.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464</Words>
  <Characters>2646</Characters>
  <Application>Microsoft Macintosh Word</Application>
  <DocSecurity>0</DocSecurity>
  <Lines>22</Lines>
  <Paragraphs>6</Paragraphs>
  <ScaleCrop>false</ScaleCrop>
  <Company>DVHS-SRVUSD</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Schnell</dc:creator>
  <cp:keywords/>
  <dc:description/>
  <cp:lastModifiedBy>Microsoft Office User</cp:lastModifiedBy>
  <cp:revision>12</cp:revision>
  <cp:lastPrinted>2016-09-07T13:55:00Z</cp:lastPrinted>
  <dcterms:created xsi:type="dcterms:W3CDTF">2015-09-11T20:54:00Z</dcterms:created>
  <dcterms:modified xsi:type="dcterms:W3CDTF">2016-09-07T19:28:00Z</dcterms:modified>
</cp:coreProperties>
</file>