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11E89442">
                <wp:simplePos x="0" y="0"/>
                <wp:positionH relativeFrom="column">
                  <wp:posOffset>4174178</wp:posOffset>
                </wp:positionH>
                <wp:positionV relativeFrom="paragraph">
                  <wp:posOffset>-701180</wp:posOffset>
                </wp:positionV>
                <wp:extent cx="2778768" cy="581660"/>
                <wp:effectExtent l="19050" t="19050" r="40640"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8768"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79004F2D"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0744FC">
                              <w:rPr>
                                <w:rFonts w:ascii="Arial" w:hAnsi="Arial" w:cs="Arial"/>
                                <w:b/>
                                <w:color w:val="000000"/>
                                <w:sz w:val="5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28.7pt;margin-top:-55.2pt;width:218.8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" fillcolor="window" strokecolor="windowText" strokeweight="4.5pt">
                <v:stroke dashstyle="1 1"/>
                <v:path arrowok="t"/>
                <v:textbox>
                  <w:txbxContent>
                    <w:p w14:paraId="06298BB0" w14:textId="79004F2D"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0744FC">
                        <w:rPr>
                          <w:rFonts w:ascii="Arial" w:hAnsi="Arial" w:cs="Arial"/>
                          <w:b/>
                          <w:color w:val="000000"/>
                          <w:sz w:val="56"/>
                        </w:rPr>
                        <w:t>10</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1327723C" w14:textId="77777777" w:rsidR="006A60A1" w:rsidRPr="006954F2" w:rsidRDefault="006A60A1" w:rsidP="006A60A1">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6B56156D" w14:textId="23C7D11E" w:rsidR="006A60A1" w:rsidRPr="006954F2" w:rsidRDefault="006A60A1" w:rsidP="006A60A1">
      <w:pPr>
        <w:spacing w:after="0"/>
        <w:ind w:left="720"/>
        <w:rPr>
          <w:rFonts w:cstheme="minorHAnsi"/>
          <w:sz w:val="18"/>
          <w:szCs w:val="20"/>
        </w:rPr>
      </w:pPr>
      <w:r w:rsidRPr="006954F2">
        <w:rPr>
          <w:rFonts w:cstheme="minorHAnsi"/>
          <w:b/>
          <w:sz w:val="18"/>
          <w:szCs w:val="20"/>
        </w:rPr>
        <w:t xml:space="preserve">Prelab: </w:t>
      </w:r>
      <w:r w:rsidRPr="006954F2">
        <w:rPr>
          <w:rFonts w:cstheme="minorHAnsi"/>
          <w:sz w:val="18"/>
          <w:szCs w:val="20"/>
        </w:rPr>
        <w:t>Materials, Reagent Table, Procedures, and set up Data Tables before you get to class.</w:t>
      </w:r>
    </w:p>
    <w:p w14:paraId="6080E830" w14:textId="77777777" w:rsidR="006A60A1" w:rsidRPr="006954F2" w:rsidRDefault="006A60A1" w:rsidP="006A60A1">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4C58615D" w14:textId="28AE9140" w:rsidR="006A60A1" w:rsidRPr="006954F2" w:rsidRDefault="006A60A1" w:rsidP="006A60A1">
      <w:pPr>
        <w:pBdr>
          <w:bottom w:val="single" w:sz="4" w:space="1" w:color="auto"/>
        </w:pBdr>
        <w:spacing w:after="0"/>
        <w:ind w:firstLine="720"/>
        <w:rPr>
          <w:rFonts w:cstheme="minorHAnsi"/>
          <w:i/>
          <w:sz w:val="18"/>
        </w:rPr>
      </w:pPr>
      <w:r w:rsidRPr="006954F2">
        <w:rPr>
          <w:rFonts w:cstheme="minorHAnsi"/>
          <w:b/>
          <w:sz w:val="18"/>
          <w:szCs w:val="20"/>
        </w:rPr>
        <w:t xml:space="preserve">Post-lab: </w:t>
      </w:r>
      <w:r w:rsidRPr="006954F2">
        <w:rPr>
          <w:rFonts w:cstheme="minorHAnsi"/>
          <w:sz w:val="18"/>
          <w:szCs w:val="20"/>
        </w:rPr>
        <w:t>Calculation section, Discussion Questions Section</w:t>
      </w:r>
    </w:p>
    <w:p w14:paraId="759C0426" w14:textId="2737DA0D" w:rsidR="006A60A1" w:rsidRPr="006954F2" w:rsidRDefault="006810DC" w:rsidP="006A60A1">
      <w:pPr>
        <w:spacing w:after="0"/>
        <w:rPr>
          <w:rFonts w:ascii="Helvetica" w:hAnsi="Helvetica"/>
          <w:sz w:val="6"/>
        </w:rPr>
      </w:pPr>
      <w:r>
        <w:rPr>
          <w:rFonts w:ascii="Arial" w:hAnsi="Arial" w:cs="Arial"/>
          <w:noProof/>
          <w:color w:val="000000"/>
          <w:sz w:val="20"/>
          <w:szCs w:val="20"/>
        </w:rPr>
        <mc:AlternateContent>
          <mc:Choice Requires="wps">
            <w:drawing>
              <wp:anchor distT="0" distB="0" distL="114300" distR="114300" simplePos="0" relativeHeight="251682816" behindDoc="1" locked="0" layoutInCell="1" allowOverlap="1" wp14:anchorId="4BEA5AD2" wp14:editId="78D6B850">
                <wp:simplePos x="0" y="0"/>
                <wp:positionH relativeFrom="column">
                  <wp:posOffset>5788660</wp:posOffset>
                </wp:positionH>
                <wp:positionV relativeFrom="paragraph">
                  <wp:posOffset>33020</wp:posOffset>
                </wp:positionV>
                <wp:extent cx="784225" cy="219075"/>
                <wp:effectExtent l="0" t="0" r="0" b="0"/>
                <wp:wrapTight wrapText="bothSides">
                  <wp:wrapPolygon edited="0">
                    <wp:start x="1574" y="0"/>
                    <wp:lineTo x="1574" y="18783"/>
                    <wp:lineTo x="19938" y="18783"/>
                    <wp:lineTo x="19938" y="0"/>
                    <wp:lineTo x="1574" y="0"/>
                  </wp:wrapPolygon>
                </wp:wrapTight>
                <wp:docPr id="5" name="Rectangle 5"/>
                <wp:cNvGraphicFramePr/>
                <a:graphic xmlns:a="http://schemas.openxmlformats.org/drawingml/2006/main">
                  <a:graphicData uri="http://schemas.microsoft.com/office/word/2010/wordprocessingShape">
                    <wps:wsp>
                      <wps:cNvSpPr/>
                      <wps:spPr>
                        <a:xfrm>
                          <a:off x="0" y="0"/>
                          <a:ext cx="784225" cy="219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84B04" w14:textId="6D778DB1" w:rsidR="002E35A5" w:rsidRPr="006810DC" w:rsidRDefault="002E35A5" w:rsidP="002E35A5">
                            <w:pPr>
                              <w:pStyle w:val="pGraphiclbl"/>
                              <w:spacing w:after="0" w:line="240" w:lineRule="auto"/>
                              <w:rPr>
                                <w:rFonts w:ascii="Arial" w:hAnsi="Arial" w:cs="Arial"/>
                                <w:sz w:val="16"/>
                                <w:szCs w:val="20"/>
                                <w:u w:val="single"/>
                              </w:rPr>
                            </w:pPr>
                            <w:r w:rsidRPr="006810DC">
                              <w:rPr>
                                <w:rFonts w:ascii="Arial" w:hAnsi="Arial" w:cs="Arial"/>
                                <w:color w:val="000000"/>
                                <w:sz w:val="16"/>
                                <w:szCs w:val="20"/>
                                <w:u w:val="single"/>
                              </w:rPr>
                              <w:t>Figure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A5AD2" id="Rectangle 5" o:spid="_x0000_s1027" style="position:absolute;margin-left:455.8pt;margin-top:2.6pt;width:61.75pt;height:1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" filled="f" stroked="f" strokeweight="1pt">
                <v:textbox>
                  <w:txbxContent>
                    <w:p w14:paraId="5B484B04" w14:textId="6D778DB1" w:rsidR="002E35A5" w:rsidRPr="006810DC" w:rsidRDefault="002E35A5" w:rsidP="002E35A5">
                      <w:pPr>
                        <w:pStyle w:val="pGraphiclbl"/>
                        <w:spacing w:after="0" w:line="240" w:lineRule="auto"/>
                        <w:rPr>
                          <w:rFonts w:ascii="Arial" w:hAnsi="Arial" w:cs="Arial"/>
                          <w:sz w:val="16"/>
                          <w:szCs w:val="20"/>
                          <w:u w:val="single"/>
                        </w:rPr>
                      </w:pPr>
                      <w:r w:rsidRPr="006810DC">
                        <w:rPr>
                          <w:rFonts w:ascii="Arial" w:hAnsi="Arial" w:cs="Arial"/>
                          <w:color w:val="000000"/>
                          <w:sz w:val="16"/>
                          <w:szCs w:val="20"/>
                          <w:u w:val="single"/>
                        </w:rPr>
                        <w:t>Figure 1</w:t>
                      </w:r>
                    </w:p>
                  </w:txbxContent>
                </v:textbox>
                <w10:wrap type="tight"/>
              </v:rect>
            </w:pict>
          </mc:Fallback>
        </mc:AlternateContent>
      </w:r>
    </w:p>
    <w:p w14:paraId="62EDAC9F" w14:textId="64CCFDF7" w:rsidR="00864AD6" w:rsidRPr="00F85AC9" w:rsidRDefault="006810DC" w:rsidP="00864AD6">
      <w:pPr>
        <w:pStyle w:val="questions"/>
        <w:ind w:left="0" w:firstLine="0"/>
        <w:rPr>
          <w:rFonts w:ascii="Arial" w:hAnsi="Arial" w:cs="Arial"/>
          <w:b/>
          <w:sz w:val="22"/>
          <w:szCs w:val="22"/>
          <w:u w:val="single"/>
        </w:rPr>
      </w:pPr>
      <w:r w:rsidRPr="002E35A5">
        <w:rPr>
          <w:rFonts w:ascii="Arial" w:hAnsi="Arial" w:cs="Arial"/>
          <w:noProof/>
          <w:sz w:val="20"/>
          <w:szCs w:val="20"/>
        </w:rPr>
        <w:drawing>
          <wp:anchor distT="0" distB="0" distL="114300" distR="114300" simplePos="0" relativeHeight="251681792" behindDoc="1" locked="0" layoutInCell="1" allowOverlap="1" wp14:anchorId="535D457E" wp14:editId="2BC2A600">
            <wp:simplePos x="0" y="0"/>
            <wp:positionH relativeFrom="column">
              <wp:posOffset>5349240</wp:posOffset>
            </wp:positionH>
            <wp:positionV relativeFrom="paragraph">
              <wp:posOffset>146050</wp:posOffset>
            </wp:positionV>
            <wp:extent cx="1483995" cy="1460500"/>
            <wp:effectExtent l="0" t="0" r="1905" b="6350"/>
            <wp:wrapTight wrapText="bothSides">
              <wp:wrapPolygon edited="0">
                <wp:start x="0" y="0"/>
                <wp:lineTo x="0" y="21412"/>
                <wp:lineTo x="21350" y="21412"/>
                <wp:lineTo x="21350" y="0"/>
                <wp:lineTo x="0" y="0"/>
              </wp:wrapPolygon>
            </wp:wrapTight>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995" cy="1460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64AD6" w:rsidRPr="00F85AC9">
        <w:rPr>
          <w:rFonts w:ascii="Arial" w:hAnsi="Arial" w:cs="Arial"/>
          <w:b/>
          <w:sz w:val="22"/>
          <w:szCs w:val="22"/>
          <w:u w:val="single"/>
        </w:rPr>
        <w:t>Introduction</w:t>
      </w:r>
    </w:p>
    <w:p w14:paraId="456B02FA" w14:textId="29B259FA" w:rsidR="002E35A5" w:rsidRPr="002E35A5" w:rsidRDefault="002E35A5" w:rsidP="002E35A5">
      <w:pPr>
        <w:pStyle w:val="ptextwbullets"/>
        <w:spacing w:before="0" w:after="0" w:line="240" w:lineRule="auto"/>
        <w:rPr>
          <w:rFonts w:ascii="Arial" w:hAnsi="Arial" w:cs="Arial"/>
          <w:sz w:val="20"/>
          <w:szCs w:val="20"/>
        </w:rPr>
      </w:pPr>
      <w:r w:rsidRPr="002E35A5">
        <w:rPr>
          <w:rFonts w:ascii="Arial" w:hAnsi="Arial" w:cs="Arial"/>
          <w:sz w:val="20"/>
          <w:szCs w:val="20"/>
        </w:rPr>
        <w:t>The primary objective of this experiment is to determine the concentration of an unknown copper (II) sulfate solution. The CuSO</w:t>
      </w:r>
      <w:r w:rsidRPr="002E35A5">
        <w:rPr>
          <w:rStyle w:val="sub"/>
          <w:rFonts w:ascii="Arial" w:hAnsi="Arial" w:cs="Arial"/>
          <w:sz w:val="20"/>
          <w:szCs w:val="20"/>
        </w:rPr>
        <w:t>4</w:t>
      </w:r>
      <w:r w:rsidRPr="002E35A5">
        <w:rPr>
          <w:rFonts w:ascii="Arial" w:hAnsi="Arial" w:cs="Arial"/>
          <w:sz w:val="20"/>
          <w:szCs w:val="20"/>
        </w:rPr>
        <w:t xml:space="preserve"> solution used in this experiment has a blue color, so Colorimeter users will be instructed to use the red LED. Spectrometer users will determine an appropriate wavelength based on the absorbance spectrum of the solution. A higher concentration of the colored solution absorbs </w:t>
      </w:r>
      <w:proofErr w:type="gramStart"/>
      <w:r w:rsidRPr="002E35A5">
        <w:rPr>
          <w:rFonts w:ascii="Arial" w:hAnsi="Arial" w:cs="Arial"/>
          <w:sz w:val="20"/>
          <w:szCs w:val="20"/>
        </w:rPr>
        <w:t>more light</w:t>
      </w:r>
      <w:proofErr w:type="gramEnd"/>
      <w:r w:rsidRPr="002E35A5">
        <w:rPr>
          <w:rFonts w:ascii="Arial" w:hAnsi="Arial" w:cs="Arial"/>
          <w:sz w:val="20"/>
          <w:szCs w:val="20"/>
        </w:rPr>
        <w:t xml:space="preserve"> (and transmits less) than a solution of lower concentration.</w:t>
      </w:r>
    </w:p>
    <w:p w14:paraId="355E051E" w14:textId="1B4825B1" w:rsidR="002E35A5" w:rsidRPr="002E35A5" w:rsidRDefault="002E35A5" w:rsidP="002E35A5">
      <w:pPr>
        <w:pStyle w:val="pGraphicEq"/>
        <w:spacing w:after="0" w:line="240" w:lineRule="auto"/>
        <w:rPr>
          <w:rFonts w:ascii="Arial" w:hAnsi="Arial" w:cs="Arial"/>
          <w:sz w:val="20"/>
          <w:szCs w:val="20"/>
        </w:rPr>
      </w:pPr>
    </w:p>
    <w:p w14:paraId="0B4614A9" w14:textId="671E5F32" w:rsidR="002E35A5" w:rsidRPr="002E35A5" w:rsidRDefault="002E35A5" w:rsidP="002E35A5">
      <w:pPr>
        <w:pStyle w:val="p"/>
        <w:spacing w:after="0" w:line="240" w:lineRule="auto"/>
        <w:rPr>
          <w:rFonts w:ascii="Arial" w:hAnsi="Arial" w:cs="Arial"/>
          <w:sz w:val="20"/>
          <w:szCs w:val="20"/>
        </w:rPr>
      </w:pPr>
      <w:r w:rsidRPr="002E35A5">
        <w:rPr>
          <w:rFonts w:ascii="Arial" w:hAnsi="Arial" w:cs="Arial"/>
          <w:color w:val="000000"/>
          <w:sz w:val="20"/>
          <w:szCs w:val="20"/>
        </w:rPr>
        <w:t xml:space="preserve">You will prepare five </w:t>
      </w:r>
      <w:r w:rsidR="006810DC">
        <w:rPr>
          <w:rFonts w:ascii="Arial" w:hAnsi="Arial" w:cs="Arial"/>
          <w:color w:val="000000"/>
          <w:sz w:val="20"/>
          <w:szCs w:val="20"/>
        </w:rPr>
        <w:t>CuSO</w:t>
      </w:r>
      <w:r w:rsidR="006810DC" w:rsidRPr="006810DC">
        <w:rPr>
          <w:rFonts w:ascii="Arial" w:hAnsi="Arial" w:cs="Arial"/>
          <w:color w:val="000000"/>
          <w:sz w:val="20"/>
          <w:szCs w:val="20"/>
          <w:vertAlign w:val="subscript"/>
        </w:rPr>
        <w:t>4</w:t>
      </w:r>
      <w:r w:rsidRPr="002E35A5">
        <w:rPr>
          <w:rFonts w:ascii="Arial" w:hAnsi="Arial" w:cs="Arial"/>
          <w:color w:val="000000"/>
          <w:sz w:val="20"/>
          <w:szCs w:val="20"/>
        </w:rPr>
        <w:t xml:space="preserve"> solutions of known concentration (standard solutions). Each solution is transferred to a small, rectangular cuvette that is placed into Spectrometer. The amount of light that penetrates the solution is used to compute the absorbance of each solution. When you graph absorbance </w:t>
      </w:r>
      <w:r w:rsidRPr="002E35A5">
        <w:rPr>
          <w:rStyle w:val="i"/>
          <w:rFonts w:ascii="Arial" w:hAnsi="Arial" w:cs="Arial"/>
          <w:sz w:val="20"/>
          <w:szCs w:val="20"/>
        </w:rPr>
        <w:t>vs</w:t>
      </w:r>
      <w:r w:rsidRPr="002E35A5">
        <w:rPr>
          <w:rFonts w:ascii="Arial" w:hAnsi="Arial" w:cs="Arial"/>
          <w:color w:val="000000"/>
          <w:sz w:val="20"/>
          <w:szCs w:val="20"/>
        </w:rPr>
        <w:t xml:space="preserve">. concentration for the standard solutions, a direct relationship should result. The direct relationship between absorbance and concentration for a solution is known as </w:t>
      </w:r>
      <w:r w:rsidRPr="002E35A5">
        <w:rPr>
          <w:rStyle w:val="i"/>
          <w:rFonts w:ascii="Arial" w:hAnsi="Arial" w:cs="Arial"/>
          <w:sz w:val="20"/>
          <w:szCs w:val="20"/>
        </w:rPr>
        <w:t>Beer’s law</w:t>
      </w:r>
      <w:r w:rsidR="00546444">
        <w:rPr>
          <w:rStyle w:val="i"/>
          <w:rFonts w:ascii="Arial" w:hAnsi="Arial" w:cs="Arial"/>
          <w:sz w:val="20"/>
          <w:szCs w:val="20"/>
        </w:rPr>
        <w:t xml:space="preserve"> (look it up!)</w:t>
      </w:r>
      <w:r w:rsidRPr="002E35A5">
        <w:rPr>
          <w:rFonts w:ascii="Arial" w:hAnsi="Arial" w:cs="Arial"/>
          <w:color w:val="000000"/>
          <w:sz w:val="20"/>
          <w:szCs w:val="20"/>
        </w:rPr>
        <w:t>.</w:t>
      </w:r>
      <w:r w:rsidR="006810DC">
        <w:rPr>
          <w:rFonts w:ascii="Arial" w:hAnsi="Arial" w:cs="Arial"/>
          <w:color w:val="000000"/>
          <w:sz w:val="20"/>
          <w:szCs w:val="20"/>
        </w:rPr>
        <w:br/>
      </w:r>
    </w:p>
    <w:p w14:paraId="1A9349F9" w14:textId="77777777" w:rsidR="002E35A5" w:rsidRPr="002E35A5" w:rsidRDefault="002E35A5" w:rsidP="002E35A5">
      <w:pPr>
        <w:pStyle w:val="p"/>
        <w:spacing w:after="0" w:line="240" w:lineRule="auto"/>
        <w:rPr>
          <w:rFonts w:ascii="Arial" w:hAnsi="Arial" w:cs="Arial"/>
          <w:sz w:val="20"/>
          <w:szCs w:val="20"/>
        </w:rPr>
      </w:pPr>
      <w:r w:rsidRPr="002E35A5">
        <w:rPr>
          <w:rFonts w:ascii="Arial" w:hAnsi="Arial" w:cs="Arial"/>
          <w:color w:val="000000"/>
          <w:sz w:val="20"/>
          <w:szCs w:val="20"/>
        </w:rPr>
        <w:t>You will determine the concentration of an unknown CuSO</w:t>
      </w:r>
      <w:r w:rsidRPr="002E35A5">
        <w:rPr>
          <w:rStyle w:val="sub"/>
          <w:rFonts w:ascii="Arial" w:hAnsi="Arial" w:cs="Arial"/>
          <w:sz w:val="20"/>
          <w:szCs w:val="20"/>
        </w:rPr>
        <w:t>4</w:t>
      </w:r>
      <w:r w:rsidRPr="002E35A5">
        <w:rPr>
          <w:rFonts w:ascii="Arial" w:hAnsi="Arial" w:cs="Arial"/>
          <w:color w:val="000000"/>
          <w:sz w:val="20"/>
          <w:szCs w:val="20"/>
        </w:rPr>
        <w:t xml:space="preserve"> solution by measuring its absorbance. By locating the absorbance of the unknown on the vertical axis of the graph, the corresponding concentration can be found on the horizontal axis. The concentration of the unknown can also be found using the slope of the Beer’s law curve.</w:t>
      </w:r>
    </w:p>
    <w:p w14:paraId="4196DCA6" w14:textId="77777777" w:rsidR="006A7D7B" w:rsidRDefault="006A7D7B" w:rsidP="006A60A1">
      <w:pPr>
        <w:pStyle w:val="VParaText"/>
        <w:spacing w:after="0"/>
        <w:rPr>
          <w:rFonts w:ascii="Arial" w:hAnsi="Arial" w:cs="Arial"/>
          <w:b/>
          <w:u w:val="single"/>
        </w:rPr>
      </w:pPr>
    </w:p>
    <w:p w14:paraId="7B443736" w14:textId="44350894" w:rsidR="00864AD6" w:rsidRPr="00F85AC9" w:rsidRDefault="0013124D" w:rsidP="006A60A1">
      <w:pPr>
        <w:pStyle w:val="VParaText"/>
        <w:spacing w:after="0"/>
        <w:rPr>
          <w:rFonts w:ascii="Arial" w:hAnsi="Arial" w:cs="Arial"/>
          <w:b/>
          <w:u w:val="single"/>
        </w:rPr>
      </w:pPr>
      <w:r>
        <w:rPr>
          <w:rFonts w:ascii="Arial" w:hAnsi="Arial" w:cs="Arial"/>
          <w:b/>
          <w:u w:val="single"/>
        </w:rPr>
        <w:t>Objectives</w:t>
      </w:r>
    </w:p>
    <w:p w14:paraId="18D2E5B4"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Prepare and test the absorbance of five standard copper (II) sulfate solutions.</w:t>
      </w:r>
    </w:p>
    <w:p w14:paraId="6DC2F624"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Calculate a standard curve from the test results of the standard solutions.</w:t>
      </w:r>
    </w:p>
    <w:p w14:paraId="6B69B56B"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Test the absorbance of a copper (II) sulfate solution of unknown molar concentration.</w:t>
      </w:r>
    </w:p>
    <w:p w14:paraId="5161AAE7"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Calculate the molar concentration of the unknown CuSO</w:t>
      </w:r>
      <w:r w:rsidRPr="002E35A5">
        <w:rPr>
          <w:rStyle w:val="sub"/>
          <w:rFonts w:ascii="Arial" w:hAnsi="Arial" w:cs="Arial"/>
          <w:sz w:val="20"/>
          <w:szCs w:val="20"/>
        </w:rPr>
        <w:t>4</w:t>
      </w:r>
      <w:r w:rsidRPr="002E35A5">
        <w:rPr>
          <w:rFonts w:ascii="Arial" w:hAnsi="Arial" w:cs="Arial"/>
          <w:color w:val="000000"/>
          <w:sz w:val="20"/>
          <w:szCs w:val="20"/>
        </w:rPr>
        <w:t xml:space="preserve"> solution.</w:t>
      </w:r>
    </w:p>
    <w:p w14:paraId="37C9E858" w14:textId="77777777" w:rsidR="006A60A1" w:rsidRPr="006A60A1" w:rsidRDefault="006A60A1" w:rsidP="00B007CC">
      <w:pPr>
        <w:pStyle w:val="questions"/>
        <w:ind w:left="0" w:firstLine="0"/>
        <w:rPr>
          <w:rFonts w:ascii="Arial" w:hAnsi="Arial" w:cs="Arial"/>
          <w:b/>
          <w:sz w:val="12"/>
          <w:szCs w:val="22"/>
          <w:u w:val="single"/>
        </w:rPr>
      </w:pPr>
    </w:p>
    <w:p w14:paraId="7757237D" w14:textId="0AD21059" w:rsidR="00864AD6" w:rsidRPr="00F85AC9" w:rsidRDefault="00864AD6" w:rsidP="00B007CC">
      <w:pPr>
        <w:pStyle w:val="questions"/>
        <w:ind w:left="0" w:firstLine="0"/>
        <w:rPr>
          <w:rFonts w:ascii="Arial" w:hAnsi="Arial" w:cs="Arial"/>
          <w:b/>
          <w:sz w:val="22"/>
          <w:szCs w:val="22"/>
          <w:u w:val="single"/>
        </w:rPr>
      </w:pPr>
      <w:r w:rsidRPr="00F85AC9">
        <w:rPr>
          <w:rFonts w:ascii="Arial" w:hAnsi="Arial" w:cs="Arial"/>
          <w:b/>
          <w:sz w:val="22"/>
          <w:szCs w:val="22"/>
          <w:u w:val="single"/>
        </w:rPr>
        <w:t>Materials</w:t>
      </w:r>
    </w:p>
    <w:p w14:paraId="7FC80FBF" w14:textId="77777777" w:rsidR="000D2FED" w:rsidRDefault="000D2FED" w:rsidP="00672899">
      <w:pPr>
        <w:pStyle w:val="questions"/>
        <w:numPr>
          <w:ilvl w:val="0"/>
          <w:numId w:val="1"/>
        </w:numPr>
        <w:rPr>
          <w:rFonts w:ascii="Arial" w:hAnsi="Arial" w:cs="Arial"/>
          <w:sz w:val="20"/>
          <w:szCs w:val="22"/>
        </w:rPr>
        <w:sectPr w:rsidR="000D2FED" w:rsidSect="00AD3CA9">
          <w:headerReference w:type="default" r:id="rId8"/>
          <w:type w:val="continuous"/>
          <w:pgSz w:w="12240" w:h="15840"/>
          <w:pgMar w:top="720" w:right="720" w:bottom="432" w:left="720" w:header="720" w:footer="720" w:gutter="0"/>
          <w:cols w:space="720"/>
          <w:docGrid w:linePitch="360"/>
        </w:sectPr>
      </w:pP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6211DFE5" w14:textId="21C6BDD1" w:rsidR="000D2FED" w:rsidRDefault="00C202A6" w:rsidP="00425B89">
      <w:pPr>
        <w:pStyle w:val="questions"/>
        <w:numPr>
          <w:ilvl w:val="0"/>
          <w:numId w:val="19"/>
        </w:numPr>
        <w:rPr>
          <w:rFonts w:ascii="Arial" w:hAnsi="Arial" w:cs="Arial"/>
          <w:sz w:val="20"/>
          <w:szCs w:val="22"/>
        </w:rPr>
      </w:pPr>
      <w:r>
        <w:rPr>
          <w:rFonts w:ascii="Arial" w:hAnsi="Arial" w:cs="Arial"/>
          <w:sz w:val="20"/>
          <w:szCs w:val="22"/>
        </w:rPr>
        <w:t xml:space="preserve">0.40 M </w:t>
      </w:r>
      <w:r w:rsidR="00425B89">
        <w:rPr>
          <w:rFonts w:ascii="Arial" w:hAnsi="Arial" w:cs="Arial"/>
          <w:sz w:val="20"/>
          <w:szCs w:val="22"/>
        </w:rPr>
        <w:t>C</w:t>
      </w:r>
      <w:r>
        <w:rPr>
          <w:rFonts w:ascii="Arial" w:hAnsi="Arial" w:cs="Arial"/>
          <w:sz w:val="20"/>
          <w:szCs w:val="22"/>
        </w:rPr>
        <w:t xml:space="preserve">opper (II) </w:t>
      </w:r>
      <w:r w:rsidR="00425B89">
        <w:rPr>
          <w:rFonts w:ascii="Arial" w:hAnsi="Arial" w:cs="Arial"/>
          <w:sz w:val="20"/>
          <w:szCs w:val="22"/>
        </w:rPr>
        <w:t>S</w:t>
      </w:r>
      <w:r>
        <w:rPr>
          <w:rFonts w:ascii="Arial" w:hAnsi="Arial" w:cs="Arial"/>
          <w:sz w:val="20"/>
          <w:szCs w:val="22"/>
        </w:rPr>
        <w:t>ulfate solution</w:t>
      </w:r>
    </w:p>
    <w:p w14:paraId="2C114F27" w14:textId="1721C1EA" w:rsidR="0013124D" w:rsidRDefault="00C202A6" w:rsidP="00672899">
      <w:pPr>
        <w:pStyle w:val="questions"/>
        <w:numPr>
          <w:ilvl w:val="0"/>
          <w:numId w:val="1"/>
        </w:numPr>
        <w:ind w:right="-90"/>
        <w:rPr>
          <w:rFonts w:ascii="Arial" w:hAnsi="Arial" w:cs="Arial"/>
          <w:sz w:val="20"/>
          <w:szCs w:val="22"/>
        </w:rPr>
      </w:pPr>
      <w:r>
        <w:rPr>
          <w:rFonts w:ascii="Arial" w:hAnsi="Arial" w:cs="Arial"/>
          <w:sz w:val="20"/>
          <w:szCs w:val="22"/>
        </w:rPr>
        <w:t xml:space="preserve">Copper (II) sulfate solution, </w:t>
      </w:r>
      <w:r>
        <w:rPr>
          <w:rFonts w:ascii="Arial" w:hAnsi="Arial" w:cs="Arial"/>
          <w:sz w:val="20"/>
          <w:szCs w:val="22"/>
        </w:rPr>
        <w:br/>
        <w:t>unknown concentration</w:t>
      </w:r>
    </w:p>
    <w:p w14:paraId="5C75C5CD" w14:textId="44C88E7A" w:rsidR="0013124D" w:rsidRDefault="0013124D" w:rsidP="00C202A6">
      <w:pPr>
        <w:pStyle w:val="questions"/>
        <w:rPr>
          <w:rFonts w:ascii="Arial" w:hAnsi="Arial" w:cs="Arial"/>
          <w:sz w:val="20"/>
          <w:szCs w:val="22"/>
        </w:rPr>
      </w:pPr>
    </w:p>
    <w:p w14:paraId="79AFC12D" w14:textId="6575A9B8" w:rsidR="00546444" w:rsidRDefault="00546444" w:rsidP="00546444">
      <w:pPr>
        <w:pStyle w:val="questions"/>
        <w:rPr>
          <w:rFonts w:ascii="Arial" w:hAnsi="Arial" w:cs="Arial"/>
          <w:sz w:val="20"/>
          <w:szCs w:val="22"/>
          <w:u w:val="single"/>
        </w:rPr>
      </w:pPr>
      <w:r>
        <w:rPr>
          <w:noProof/>
        </w:rPr>
        <w:drawing>
          <wp:anchor distT="0" distB="0" distL="114300" distR="114300" simplePos="0" relativeHeight="251684864" behindDoc="1" locked="0" layoutInCell="1" allowOverlap="1" wp14:anchorId="1222E104" wp14:editId="26914AFA">
            <wp:simplePos x="0" y="0"/>
            <wp:positionH relativeFrom="column">
              <wp:posOffset>22860</wp:posOffset>
            </wp:positionH>
            <wp:positionV relativeFrom="paragraph">
              <wp:posOffset>172085</wp:posOffset>
            </wp:positionV>
            <wp:extent cx="295275" cy="267335"/>
            <wp:effectExtent l="0" t="0" r="9525" b="0"/>
            <wp:wrapTight wrapText="bothSides">
              <wp:wrapPolygon edited="0">
                <wp:start x="0" y="0"/>
                <wp:lineTo x="0" y="20010"/>
                <wp:lineTo x="20903" y="20010"/>
                <wp:lineTo x="20903" y="0"/>
                <wp:lineTo x="0" y="0"/>
              </wp:wrapPolygon>
            </wp:wrapTight>
            <wp:docPr id="3" name="Picture 3"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szCs w:val="22"/>
        </w:rPr>
        <w:br/>
      </w:r>
      <w:r w:rsidR="006810DC">
        <w:rPr>
          <w:rFonts w:ascii="Arial" w:hAnsi="Arial" w:cs="Arial"/>
          <w:b/>
          <w:sz w:val="20"/>
          <w:szCs w:val="22"/>
        </w:rPr>
        <w:t>SAFETY PRECAUTIONS</w:t>
      </w:r>
      <w:r w:rsidR="006810DC" w:rsidRPr="006810DC">
        <w:rPr>
          <w:rFonts w:ascii="Arial" w:hAnsi="Arial" w:cs="Arial"/>
          <w:i/>
          <w:sz w:val="20"/>
        </w:rPr>
        <w:t xml:space="preserve"> </w:t>
      </w:r>
      <w:r w:rsidR="006810DC">
        <w:rPr>
          <w:rFonts w:ascii="Arial" w:hAnsi="Arial" w:cs="Arial"/>
          <w:i/>
          <w:sz w:val="20"/>
        </w:rPr>
        <w:br/>
        <w:t>Copper (II) sulfate solution.</w:t>
      </w:r>
    </w:p>
    <w:p w14:paraId="0B3079AF" w14:textId="44C2A138" w:rsidR="00253769" w:rsidRPr="00253769" w:rsidRDefault="00253769" w:rsidP="00253769">
      <w:pPr>
        <w:pStyle w:val="questions"/>
        <w:ind w:left="720" w:firstLine="0"/>
        <w:rPr>
          <w:rFonts w:ascii="Arial" w:hAnsi="Arial" w:cs="Arial"/>
          <w:sz w:val="20"/>
          <w:szCs w:val="22"/>
          <w:u w:val="single"/>
        </w:rPr>
      </w:pPr>
      <w:r w:rsidRPr="00253769">
        <w:rPr>
          <w:rFonts w:ascii="Arial" w:hAnsi="Arial" w:cs="Arial"/>
          <w:sz w:val="20"/>
          <w:szCs w:val="22"/>
          <w:u w:val="single"/>
        </w:rPr>
        <w:t>Equipment</w:t>
      </w:r>
    </w:p>
    <w:p w14:paraId="4073CB38" w14:textId="4574ECD2" w:rsidR="000D2FED" w:rsidRDefault="00546444" w:rsidP="00672899">
      <w:pPr>
        <w:pStyle w:val="questions"/>
        <w:numPr>
          <w:ilvl w:val="0"/>
          <w:numId w:val="1"/>
        </w:numPr>
        <w:rPr>
          <w:rFonts w:ascii="Arial" w:hAnsi="Arial" w:cs="Arial"/>
          <w:sz w:val="20"/>
          <w:szCs w:val="22"/>
        </w:rPr>
      </w:pPr>
      <w:r>
        <w:rPr>
          <w:rFonts w:ascii="Arial" w:hAnsi="Arial" w:cs="Arial"/>
          <w:sz w:val="20"/>
          <w:szCs w:val="22"/>
        </w:rPr>
        <w:t>Computer with USB port or a USB adaptor</w:t>
      </w:r>
    </w:p>
    <w:p w14:paraId="6D074D42" w14:textId="37F7A58E" w:rsidR="000D2FED" w:rsidRDefault="002E35A5" w:rsidP="00672899">
      <w:pPr>
        <w:pStyle w:val="questions"/>
        <w:numPr>
          <w:ilvl w:val="0"/>
          <w:numId w:val="1"/>
        </w:numPr>
        <w:rPr>
          <w:rFonts w:ascii="Arial" w:hAnsi="Arial" w:cs="Arial"/>
          <w:sz w:val="20"/>
          <w:szCs w:val="22"/>
        </w:rPr>
      </w:pPr>
      <w:r>
        <w:rPr>
          <w:rFonts w:ascii="Arial" w:hAnsi="Arial" w:cs="Arial"/>
          <w:sz w:val="20"/>
          <w:szCs w:val="22"/>
        </w:rPr>
        <w:t>Vernier Spectrometer</w:t>
      </w:r>
    </w:p>
    <w:p w14:paraId="68FBD32E" w14:textId="53058BB2" w:rsidR="0013124D" w:rsidRDefault="00F24C5E" w:rsidP="00672899">
      <w:pPr>
        <w:pStyle w:val="questions"/>
        <w:numPr>
          <w:ilvl w:val="0"/>
          <w:numId w:val="1"/>
        </w:numPr>
        <w:rPr>
          <w:rFonts w:ascii="Arial" w:hAnsi="Arial" w:cs="Arial"/>
          <w:sz w:val="20"/>
          <w:szCs w:val="22"/>
        </w:rPr>
      </w:pPr>
      <w:r>
        <w:rPr>
          <w:rFonts w:ascii="Arial" w:hAnsi="Arial" w:cs="Arial"/>
          <w:sz w:val="20"/>
          <w:szCs w:val="22"/>
        </w:rPr>
        <w:t xml:space="preserve">1cm </w:t>
      </w:r>
      <w:r w:rsidR="002E35A5">
        <w:rPr>
          <w:rFonts w:ascii="Arial" w:hAnsi="Arial" w:cs="Arial"/>
          <w:sz w:val="20"/>
          <w:szCs w:val="22"/>
        </w:rPr>
        <w:t>Cuvette</w:t>
      </w:r>
    </w:p>
    <w:p w14:paraId="6EF1DE27" w14:textId="0F965591" w:rsidR="0013124D" w:rsidRDefault="002E35A5" w:rsidP="00672899">
      <w:pPr>
        <w:pStyle w:val="questions"/>
        <w:numPr>
          <w:ilvl w:val="0"/>
          <w:numId w:val="1"/>
        </w:numPr>
        <w:rPr>
          <w:rFonts w:ascii="Arial" w:hAnsi="Arial" w:cs="Arial"/>
          <w:sz w:val="20"/>
          <w:szCs w:val="22"/>
        </w:rPr>
      </w:pPr>
      <w:r>
        <w:rPr>
          <w:rFonts w:ascii="Arial" w:hAnsi="Arial" w:cs="Arial"/>
          <w:sz w:val="20"/>
          <w:szCs w:val="22"/>
        </w:rPr>
        <w:t>20x150mm test tubes</w:t>
      </w:r>
      <w:r w:rsidR="005E0ABF">
        <w:rPr>
          <w:rFonts w:ascii="Arial" w:hAnsi="Arial" w:cs="Arial"/>
          <w:sz w:val="20"/>
          <w:szCs w:val="22"/>
        </w:rPr>
        <w:t xml:space="preserve"> x </w:t>
      </w:r>
      <w:r w:rsidR="007227B7">
        <w:rPr>
          <w:rFonts w:ascii="Arial" w:hAnsi="Arial" w:cs="Arial"/>
          <w:sz w:val="20"/>
          <w:szCs w:val="22"/>
        </w:rPr>
        <w:t>4</w:t>
      </w:r>
    </w:p>
    <w:p w14:paraId="4322158D" w14:textId="472DF690" w:rsidR="005E0ABF" w:rsidRDefault="007227B7" w:rsidP="00672899">
      <w:pPr>
        <w:pStyle w:val="questions"/>
        <w:numPr>
          <w:ilvl w:val="0"/>
          <w:numId w:val="1"/>
        </w:numPr>
        <w:ind w:right="-126"/>
        <w:rPr>
          <w:rFonts w:ascii="Arial" w:hAnsi="Arial" w:cs="Arial"/>
          <w:sz w:val="20"/>
          <w:szCs w:val="22"/>
        </w:rPr>
      </w:pPr>
      <w:r>
        <w:rPr>
          <w:rFonts w:ascii="Arial" w:hAnsi="Arial" w:cs="Arial"/>
          <w:sz w:val="20"/>
          <w:szCs w:val="22"/>
        </w:rPr>
        <w:t>600 mL waste beaker</w:t>
      </w:r>
    </w:p>
    <w:p w14:paraId="2B98DAE4" w14:textId="459B9921" w:rsidR="00C202A6" w:rsidRDefault="00C202A6" w:rsidP="006810DC">
      <w:pPr>
        <w:pStyle w:val="questions"/>
        <w:ind w:left="720" w:firstLine="0"/>
        <w:rPr>
          <w:rFonts w:ascii="Arial" w:hAnsi="Arial" w:cs="Arial"/>
          <w:sz w:val="20"/>
          <w:szCs w:val="22"/>
        </w:rPr>
      </w:pPr>
    </w:p>
    <w:p w14:paraId="7D4E6D43" w14:textId="77777777" w:rsidR="00546444" w:rsidRDefault="00546444" w:rsidP="006810DC">
      <w:pPr>
        <w:pStyle w:val="questions"/>
        <w:ind w:left="720" w:firstLine="0"/>
        <w:rPr>
          <w:rFonts w:ascii="Arial" w:hAnsi="Arial" w:cs="Arial"/>
          <w:sz w:val="20"/>
          <w:szCs w:val="22"/>
        </w:rPr>
      </w:pPr>
    </w:p>
    <w:p w14:paraId="73521760" w14:textId="50CEE0F4" w:rsidR="0013124D" w:rsidRDefault="00C202A6" w:rsidP="00672899">
      <w:pPr>
        <w:pStyle w:val="questions"/>
        <w:numPr>
          <w:ilvl w:val="0"/>
          <w:numId w:val="1"/>
        </w:numPr>
        <w:rPr>
          <w:rFonts w:ascii="Arial" w:hAnsi="Arial" w:cs="Arial"/>
          <w:sz w:val="20"/>
          <w:szCs w:val="22"/>
        </w:rPr>
      </w:pPr>
      <w:r>
        <w:rPr>
          <w:rFonts w:ascii="Arial" w:hAnsi="Arial" w:cs="Arial"/>
          <w:sz w:val="20"/>
          <w:szCs w:val="22"/>
        </w:rPr>
        <w:t>100 mL beaker x 2</w:t>
      </w:r>
    </w:p>
    <w:p w14:paraId="27E902EA" w14:textId="77899B35" w:rsidR="0013124D" w:rsidRDefault="00C202A6" w:rsidP="00672899">
      <w:pPr>
        <w:pStyle w:val="questions"/>
        <w:numPr>
          <w:ilvl w:val="0"/>
          <w:numId w:val="1"/>
        </w:numPr>
        <w:rPr>
          <w:rFonts w:ascii="Arial" w:hAnsi="Arial" w:cs="Arial"/>
          <w:sz w:val="20"/>
          <w:szCs w:val="22"/>
        </w:rPr>
      </w:pPr>
      <w:r>
        <w:rPr>
          <w:rFonts w:ascii="Arial" w:hAnsi="Arial" w:cs="Arial"/>
          <w:sz w:val="20"/>
          <w:szCs w:val="22"/>
        </w:rPr>
        <w:t>Pipettes</w:t>
      </w:r>
      <w:r w:rsidR="00546444">
        <w:rPr>
          <w:rFonts w:ascii="Arial" w:hAnsi="Arial" w:cs="Arial"/>
          <w:sz w:val="20"/>
          <w:szCs w:val="22"/>
        </w:rPr>
        <w:t xml:space="preserve"> with pumps x</w:t>
      </w:r>
      <w:r w:rsidR="00A26C8B">
        <w:rPr>
          <w:rFonts w:ascii="Arial" w:hAnsi="Arial" w:cs="Arial"/>
          <w:sz w:val="20"/>
          <w:szCs w:val="22"/>
        </w:rPr>
        <w:t xml:space="preserve"> 2</w:t>
      </w:r>
    </w:p>
    <w:p w14:paraId="79C7F142" w14:textId="3042E65B" w:rsidR="005E0ABF" w:rsidRDefault="00C202A6" w:rsidP="00672899">
      <w:pPr>
        <w:pStyle w:val="questions"/>
        <w:numPr>
          <w:ilvl w:val="0"/>
          <w:numId w:val="1"/>
        </w:numPr>
        <w:rPr>
          <w:rFonts w:ascii="Arial" w:hAnsi="Arial" w:cs="Arial"/>
          <w:sz w:val="20"/>
          <w:szCs w:val="22"/>
        </w:rPr>
      </w:pPr>
      <w:r>
        <w:rPr>
          <w:rFonts w:ascii="Arial" w:hAnsi="Arial" w:cs="Arial"/>
          <w:sz w:val="20"/>
          <w:szCs w:val="22"/>
        </w:rPr>
        <w:t>Test tube rack</w:t>
      </w:r>
    </w:p>
    <w:p w14:paraId="4F6F6D87" w14:textId="69C881ED" w:rsidR="0013124D" w:rsidRDefault="00C202A6" w:rsidP="00672899">
      <w:pPr>
        <w:pStyle w:val="questions"/>
        <w:numPr>
          <w:ilvl w:val="0"/>
          <w:numId w:val="1"/>
        </w:numPr>
        <w:rPr>
          <w:rFonts w:ascii="Arial" w:hAnsi="Arial" w:cs="Arial"/>
          <w:sz w:val="20"/>
          <w:szCs w:val="22"/>
        </w:rPr>
      </w:pPr>
      <w:r>
        <w:rPr>
          <w:rFonts w:ascii="Arial" w:hAnsi="Arial" w:cs="Arial"/>
          <w:sz w:val="20"/>
          <w:szCs w:val="22"/>
        </w:rPr>
        <w:t xml:space="preserve">Stir </w:t>
      </w:r>
      <w:proofErr w:type="gramStart"/>
      <w:r>
        <w:rPr>
          <w:rFonts w:ascii="Arial" w:hAnsi="Arial" w:cs="Arial"/>
          <w:sz w:val="20"/>
          <w:szCs w:val="22"/>
        </w:rPr>
        <w:t>rod</w:t>
      </w:r>
      <w:proofErr w:type="gramEnd"/>
    </w:p>
    <w:p w14:paraId="37D83155" w14:textId="6E42EC9D" w:rsidR="0013124D" w:rsidRDefault="00C202A6" w:rsidP="00672899">
      <w:pPr>
        <w:pStyle w:val="questions"/>
        <w:numPr>
          <w:ilvl w:val="0"/>
          <w:numId w:val="1"/>
        </w:numPr>
        <w:rPr>
          <w:rFonts w:ascii="Arial" w:hAnsi="Arial" w:cs="Arial"/>
          <w:sz w:val="20"/>
          <w:szCs w:val="22"/>
        </w:rPr>
      </w:pPr>
      <w:r>
        <w:rPr>
          <w:rFonts w:ascii="Arial" w:hAnsi="Arial" w:cs="Arial"/>
          <w:sz w:val="20"/>
          <w:szCs w:val="22"/>
        </w:rPr>
        <w:t>Kimwipes</w:t>
      </w:r>
    </w:p>
    <w:p w14:paraId="059A8D52" w14:textId="76A811F5" w:rsidR="005E0ABF" w:rsidRPr="005E0ABF" w:rsidRDefault="005E0ABF" w:rsidP="00672899">
      <w:pPr>
        <w:pStyle w:val="questions"/>
        <w:numPr>
          <w:ilvl w:val="0"/>
          <w:numId w:val="1"/>
        </w:numPr>
        <w:rPr>
          <w:rFonts w:ascii="Arial" w:hAnsi="Arial" w:cs="Arial"/>
          <w:sz w:val="20"/>
          <w:szCs w:val="22"/>
        </w:rPr>
      </w:pPr>
      <w:r>
        <w:rPr>
          <w:rFonts w:ascii="Arial" w:hAnsi="Arial" w:cs="Arial"/>
          <w:sz w:val="20"/>
          <w:szCs w:val="22"/>
        </w:rPr>
        <w:t>Distilled H</w:t>
      </w:r>
      <w:r w:rsidRPr="005E0ABF">
        <w:rPr>
          <w:rFonts w:ascii="Arial" w:hAnsi="Arial" w:cs="Arial"/>
          <w:sz w:val="20"/>
          <w:szCs w:val="22"/>
          <w:vertAlign w:val="subscript"/>
        </w:rPr>
        <w:t>2</w:t>
      </w:r>
      <w:r>
        <w:rPr>
          <w:rFonts w:ascii="Arial" w:hAnsi="Arial" w:cs="Arial"/>
          <w:sz w:val="20"/>
          <w:szCs w:val="22"/>
        </w:rPr>
        <w:t>O</w:t>
      </w:r>
    </w:p>
    <w:p w14:paraId="18184C90" w14:textId="218CBA2D" w:rsidR="00253769" w:rsidRDefault="00253769" w:rsidP="00253769">
      <w:pPr>
        <w:pStyle w:val="questions"/>
        <w:rPr>
          <w:rFonts w:ascii="Arial" w:hAnsi="Arial" w:cs="Arial"/>
          <w:b/>
          <w:sz w:val="20"/>
          <w:szCs w:val="22"/>
        </w:rPr>
      </w:pPr>
    </w:p>
    <w:p w14:paraId="2ECF17FB" w14:textId="77777777" w:rsidR="00546444" w:rsidRDefault="00546444" w:rsidP="00253769">
      <w:pPr>
        <w:pStyle w:val="questions"/>
        <w:rPr>
          <w:rFonts w:ascii="Arial" w:hAnsi="Arial" w:cs="Arial"/>
          <w:b/>
          <w:sz w:val="20"/>
          <w:szCs w:val="22"/>
        </w:rPr>
        <w:sectPr w:rsidR="00546444" w:rsidSect="0013124D">
          <w:type w:val="continuous"/>
          <w:pgSz w:w="12240" w:h="15840"/>
          <w:pgMar w:top="720" w:right="720" w:bottom="432" w:left="720" w:header="720" w:footer="720" w:gutter="0"/>
          <w:cols w:num="3" w:space="0" w:equalWidth="0">
            <w:col w:w="4032" w:space="0"/>
            <w:col w:w="3384" w:space="0"/>
            <w:col w:w="3384"/>
          </w:cols>
          <w:docGrid w:linePitch="360"/>
        </w:sectPr>
      </w:pPr>
    </w:p>
    <w:p w14:paraId="0132BA54" w14:textId="121F8230" w:rsidR="006810DC" w:rsidRDefault="006810DC" w:rsidP="006810DC">
      <w:pPr>
        <w:rPr>
          <w:rFonts w:ascii="Arial" w:hAnsi="Arial" w:cs="Arial"/>
          <w:i/>
          <w:sz w:val="20"/>
        </w:rPr>
      </w:pPr>
      <w:r>
        <w:rPr>
          <w:rFonts w:ascii="Arial" w:hAnsi="Arial" w:cs="Arial"/>
          <w:i/>
          <w:sz w:val="20"/>
        </w:rPr>
        <w:t xml:space="preserve">            Do not eat or drink when using this product – harmful if swallowed. Causes skin and eye irritation. </w:t>
      </w:r>
    </w:p>
    <w:p w14:paraId="5CE29EBD" w14:textId="77777777" w:rsidR="00253769" w:rsidRPr="00253769" w:rsidRDefault="00253769" w:rsidP="00253769">
      <w:pPr>
        <w:rPr>
          <w:rFonts w:ascii="Arial" w:hAnsi="Arial" w:cs="Arial"/>
          <w:i/>
          <w:sz w:val="20"/>
        </w:rPr>
        <w:sectPr w:rsidR="00253769" w:rsidRPr="00253769" w:rsidSect="00253769">
          <w:type w:val="continuous"/>
          <w:pgSz w:w="12240" w:h="15840"/>
          <w:pgMar w:top="720" w:right="720" w:bottom="432" w:left="720" w:header="720" w:footer="720" w:gutter="0"/>
          <w:cols w:space="135"/>
          <w:docGrid w:linePitch="360"/>
        </w:sectPr>
      </w:pPr>
    </w:p>
    <w:p w14:paraId="33C98ED4" w14:textId="2D779BEF" w:rsidR="00253769" w:rsidRPr="002939E4" w:rsidRDefault="00253769" w:rsidP="00253769">
      <w:pPr>
        <w:pStyle w:val="questions"/>
        <w:ind w:left="0" w:firstLine="0"/>
        <w:rPr>
          <w:rFonts w:ascii="Arial" w:hAnsi="Arial" w:cs="Arial"/>
          <w:b/>
          <w:sz w:val="22"/>
          <w:szCs w:val="22"/>
          <w:u w:val="single"/>
        </w:rPr>
      </w:pPr>
      <w:r w:rsidRPr="002939E4">
        <w:rPr>
          <w:rFonts w:ascii="Arial" w:hAnsi="Arial" w:cs="Arial"/>
          <w:b/>
          <w:sz w:val="22"/>
          <w:szCs w:val="22"/>
          <w:u w:val="single"/>
        </w:rPr>
        <w:t>Procedure</w:t>
      </w:r>
    </w:p>
    <w:p w14:paraId="24650C39" w14:textId="77777777" w:rsidR="00253769" w:rsidRDefault="00253769" w:rsidP="00672899">
      <w:pPr>
        <w:pStyle w:val="ListParagraph"/>
        <w:widowControl w:val="0"/>
        <w:numPr>
          <w:ilvl w:val="0"/>
          <w:numId w:val="2"/>
        </w:numPr>
        <w:tabs>
          <w:tab w:val="left" w:pos="521"/>
        </w:tabs>
        <w:autoSpaceDE w:val="0"/>
        <w:autoSpaceDN w:val="0"/>
        <w:spacing w:before="3" w:after="0" w:line="240" w:lineRule="auto"/>
        <w:ind w:right="4825" w:firstLine="0"/>
        <w:contextualSpacing w:val="0"/>
        <w:jc w:val="both"/>
        <w:rPr>
          <w:sz w:val="20"/>
        </w:rPr>
        <w:sectPr w:rsidR="00253769" w:rsidSect="00253769">
          <w:type w:val="continuous"/>
          <w:pgSz w:w="12240" w:h="15840"/>
          <w:pgMar w:top="720" w:right="720" w:bottom="720" w:left="720" w:header="720" w:footer="720" w:gutter="0"/>
          <w:cols w:space="720"/>
          <w:docGrid w:linePitch="299"/>
        </w:sectPr>
      </w:pPr>
    </w:p>
    <w:p w14:paraId="373947AE" w14:textId="1424D2F3" w:rsidR="002426FE" w:rsidRDefault="002426FE"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sidRPr="002426FE">
        <w:rPr>
          <w:rFonts w:ascii="Arial" w:hAnsi="Arial" w:cs="Arial"/>
          <w:sz w:val="20"/>
          <w:szCs w:val="20"/>
        </w:rPr>
        <w:t xml:space="preserve">Obtain and wear goggles. </w:t>
      </w:r>
    </w:p>
    <w:p w14:paraId="4EC11287" w14:textId="77777777" w:rsidR="002426FE" w:rsidRPr="002426FE" w:rsidRDefault="002426FE" w:rsidP="002426FE">
      <w:pPr>
        <w:pStyle w:val="ListParagraph"/>
        <w:widowControl w:val="0"/>
        <w:tabs>
          <w:tab w:val="left" w:pos="521"/>
        </w:tabs>
        <w:autoSpaceDE w:val="0"/>
        <w:autoSpaceDN w:val="0"/>
        <w:spacing w:before="3" w:after="0" w:line="240" w:lineRule="auto"/>
        <w:ind w:left="360"/>
        <w:rPr>
          <w:rFonts w:ascii="Arial" w:hAnsi="Arial" w:cs="Arial"/>
          <w:sz w:val="20"/>
          <w:szCs w:val="20"/>
        </w:rPr>
      </w:pPr>
    </w:p>
    <w:p w14:paraId="62CA3500" w14:textId="300444D1" w:rsidR="002426FE" w:rsidRDefault="00C202A6"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Pr>
          <w:rFonts w:ascii="Arial" w:hAnsi="Arial" w:cs="Arial"/>
          <w:sz w:val="20"/>
          <w:szCs w:val="20"/>
        </w:rPr>
        <w:t>Obtain small volumes of 0.40 M CuSO</w:t>
      </w:r>
      <w:r w:rsidRPr="000744FC">
        <w:rPr>
          <w:rFonts w:ascii="Arial" w:hAnsi="Arial" w:cs="Arial"/>
          <w:sz w:val="20"/>
          <w:szCs w:val="20"/>
          <w:vertAlign w:val="subscript"/>
        </w:rPr>
        <w:t>4</w:t>
      </w:r>
      <w:r>
        <w:rPr>
          <w:rFonts w:ascii="Arial" w:hAnsi="Arial" w:cs="Arial"/>
          <w:sz w:val="20"/>
          <w:szCs w:val="20"/>
        </w:rPr>
        <w:t xml:space="preserve"> solution and distilled water in separate </w:t>
      </w:r>
      <w:r w:rsidR="007227B7">
        <w:rPr>
          <w:rFonts w:ascii="Arial" w:hAnsi="Arial" w:cs="Arial"/>
          <w:sz w:val="20"/>
          <w:szCs w:val="20"/>
        </w:rPr>
        <w:t xml:space="preserve">100 mL </w:t>
      </w:r>
      <w:r>
        <w:rPr>
          <w:rFonts w:ascii="Arial" w:hAnsi="Arial" w:cs="Arial"/>
          <w:sz w:val="20"/>
          <w:szCs w:val="20"/>
        </w:rPr>
        <w:t xml:space="preserve">beakers. </w:t>
      </w:r>
    </w:p>
    <w:p w14:paraId="2B0F4CAA" w14:textId="2761501B" w:rsidR="002426FE" w:rsidRPr="002426FE" w:rsidRDefault="002426FE" w:rsidP="002426FE">
      <w:pPr>
        <w:widowControl w:val="0"/>
        <w:tabs>
          <w:tab w:val="left" w:pos="521"/>
        </w:tabs>
        <w:autoSpaceDE w:val="0"/>
        <w:autoSpaceDN w:val="0"/>
        <w:spacing w:before="3" w:after="0" w:line="240" w:lineRule="auto"/>
        <w:rPr>
          <w:rFonts w:ascii="Arial" w:hAnsi="Arial" w:cs="Arial"/>
          <w:sz w:val="20"/>
          <w:szCs w:val="20"/>
        </w:rPr>
      </w:pPr>
    </w:p>
    <w:p w14:paraId="75B72543" w14:textId="5FBBD754" w:rsidR="00C202A6" w:rsidRDefault="00C202A6"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Pr>
          <w:rFonts w:ascii="Arial" w:hAnsi="Arial" w:cs="Arial"/>
          <w:sz w:val="20"/>
          <w:szCs w:val="20"/>
        </w:rPr>
        <w:t>Label f</w:t>
      </w:r>
      <w:r w:rsidR="007227B7">
        <w:rPr>
          <w:rFonts w:ascii="Arial" w:hAnsi="Arial" w:cs="Arial"/>
          <w:sz w:val="20"/>
          <w:szCs w:val="20"/>
        </w:rPr>
        <w:t>our</w:t>
      </w:r>
      <w:r>
        <w:rPr>
          <w:rFonts w:ascii="Arial" w:hAnsi="Arial" w:cs="Arial"/>
          <w:sz w:val="20"/>
          <w:szCs w:val="20"/>
        </w:rPr>
        <w:t xml:space="preserve"> clean, dry, test tubes 1-</w:t>
      </w:r>
      <w:r w:rsidR="007227B7">
        <w:rPr>
          <w:rFonts w:ascii="Arial" w:hAnsi="Arial" w:cs="Arial"/>
          <w:sz w:val="20"/>
          <w:szCs w:val="20"/>
        </w:rPr>
        <w:t>4</w:t>
      </w:r>
      <w:r>
        <w:rPr>
          <w:rFonts w:ascii="Arial" w:hAnsi="Arial" w:cs="Arial"/>
          <w:sz w:val="20"/>
          <w:szCs w:val="20"/>
        </w:rPr>
        <w:t xml:space="preserve">. Use pipettes to prepare </w:t>
      </w:r>
      <w:r w:rsidR="007227B7">
        <w:rPr>
          <w:rFonts w:ascii="Arial" w:hAnsi="Arial" w:cs="Arial"/>
          <w:sz w:val="20"/>
          <w:szCs w:val="20"/>
        </w:rPr>
        <w:t>the</w:t>
      </w:r>
      <w:r>
        <w:rPr>
          <w:rFonts w:ascii="Arial" w:hAnsi="Arial" w:cs="Arial"/>
          <w:sz w:val="20"/>
          <w:szCs w:val="20"/>
        </w:rPr>
        <w:t xml:space="preserve"> standard solutions according to the chart below. Thoroughly mix each solution with a stirring rod. Clean and dry the stirring rod between uses. </w:t>
      </w:r>
      <w:r>
        <w:rPr>
          <w:rFonts w:ascii="Arial" w:hAnsi="Arial" w:cs="Arial"/>
          <w:sz w:val="20"/>
          <w:szCs w:val="20"/>
        </w:rPr>
        <w:br/>
      </w:r>
    </w:p>
    <w:tbl>
      <w:tblPr>
        <w:tblW w:w="833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4A0" w:firstRow="1" w:lastRow="0" w:firstColumn="1" w:lastColumn="0" w:noHBand="0" w:noVBand="1"/>
      </w:tblPr>
      <w:tblGrid>
        <w:gridCol w:w="1580"/>
        <w:gridCol w:w="2250"/>
        <w:gridCol w:w="2250"/>
        <w:gridCol w:w="2250"/>
      </w:tblGrid>
      <w:tr w:rsidR="00C202A6" w14:paraId="5905F978" w14:textId="77777777" w:rsidTr="007227B7">
        <w:trPr>
          <w:trHeight w:val="20"/>
          <w:jc w:val="center"/>
        </w:trPr>
        <w:tc>
          <w:tcPr>
            <w:tcW w:w="158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0E1D649E" w14:textId="77777777" w:rsidR="00C202A6" w:rsidRPr="00A26C8B" w:rsidRDefault="00C202A6" w:rsidP="00C202A6">
            <w:pPr>
              <w:pStyle w:val="p1"/>
              <w:spacing w:after="0" w:line="240" w:lineRule="auto"/>
              <w:jc w:val="center"/>
              <w:rPr>
                <w:b/>
                <w:bCs/>
                <w:sz w:val="18"/>
              </w:rPr>
            </w:pPr>
            <w:r w:rsidRPr="00A26C8B">
              <w:rPr>
                <w:b/>
                <w:bCs/>
                <w:color w:val="000000"/>
                <w:sz w:val="18"/>
              </w:rPr>
              <w:t>Test Tube</w:t>
            </w:r>
          </w:p>
        </w:tc>
        <w:tc>
          <w:tcPr>
            <w:tcW w:w="225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8A9BCD2" w14:textId="67170B8C" w:rsidR="00C202A6" w:rsidRPr="00A26C8B" w:rsidRDefault="00C202A6" w:rsidP="00C202A6">
            <w:pPr>
              <w:pStyle w:val="p1"/>
              <w:spacing w:after="0" w:line="240" w:lineRule="auto"/>
              <w:jc w:val="center"/>
              <w:rPr>
                <w:b/>
                <w:bCs/>
                <w:sz w:val="18"/>
              </w:rPr>
            </w:pPr>
            <w:r w:rsidRPr="00A26C8B">
              <w:rPr>
                <w:b/>
                <w:bCs/>
                <w:color w:val="000000"/>
                <w:sz w:val="18"/>
              </w:rPr>
              <w:t>0.40 M CuSO</w:t>
            </w:r>
            <w:r w:rsidRPr="00A26C8B">
              <w:rPr>
                <w:rStyle w:val="sub1"/>
                <w:b/>
                <w:bCs/>
                <w:sz w:val="18"/>
                <w:szCs w:val="20"/>
              </w:rPr>
              <w:t>4</w:t>
            </w:r>
            <w:r w:rsidRPr="00A26C8B">
              <w:rPr>
                <w:b/>
                <w:bCs/>
                <w:color w:val="000000"/>
                <w:sz w:val="18"/>
              </w:rPr>
              <w:t xml:space="preserve"> (mL)</w:t>
            </w:r>
          </w:p>
        </w:tc>
        <w:tc>
          <w:tcPr>
            <w:tcW w:w="225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42BD7957" w14:textId="7A22E740" w:rsidR="00C202A6" w:rsidRPr="00A26C8B" w:rsidRDefault="00C202A6" w:rsidP="00C202A6">
            <w:pPr>
              <w:pStyle w:val="p1"/>
              <w:spacing w:after="0" w:line="240" w:lineRule="auto"/>
              <w:jc w:val="center"/>
              <w:rPr>
                <w:b/>
                <w:bCs/>
                <w:sz w:val="18"/>
              </w:rPr>
            </w:pPr>
            <w:r w:rsidRPr="00A26C8B">
              <w:rPr>
                <w:b/>
                <w:bCs/>
                <w:color w:val="000000"/>
                <w:sz w:val="18"/>
              </w:rPr>
              <w:t>Distilled H</w:t>
            </w:r>
            <w:r w:rsidRPr="00A26C8B">
              <w:rPr>
                <w:rStyle w:val="sub1"/>
                <w:b/>
                <w:bCs/>
                <w:sz w:val="18"/>
                <w:szCs w:val="20"/>
              </w:rPr>
              <w:t>2</w:t>
            </w:r>
            <w:r w:rsidRPr="00A26C8B">
              <w:rPr>
                <w:b/>
                <w:bCs/>
                <w:color w:val="000000"/>
                <w:sz w:val="18"/>
              </w:rPr>
              <w:t>O (mL)</w:t>
            </w:r>
          </w:p>
        </w:tc>
        <w:tc>
          <w:tcPr>
            <w:tcW w:w="2250" w:type="dxa"/>
            <w:tcBorders>
              <w:bottom w:val="single" w:sz="4" w:space="0" w:color="000000"/>
            </w:tcBorders>
            <w:shd w:val="clear" w:color="auto" w:fill="D9D9D9" w:themeFill="background1" w:themeFillShade="D9"/>
            <w:tcMar>
              <w:top w:w="75" w:type="dxa"/>
              <w:left w:w="75" w:type="dxa"/>
              <w:bottom w:w="75" w:type="dxa"/>
              <w:right w:w="75" w:type="dxa"/>
            </w:tcMar>
          </w:tcPr>
          <w:p w14:paraId="79E4C928" w14:textId="280E89F2" w:rsidR="00C202A6" w:rsidRPr="00A26C8B" w:rsidRDefault="00C202A6" w:rsidP="00C202A6">
            <w:pPr>
              <w:pStyle w:val="p1"/>
              <w:spacing w:after="0" w:line="240" w:lineRule="auto"/>
              <w:jc w:val="center"/>
              <w:rPr>
                <w:b/>
                <w:bCs/>
                <w:sz w:val="18"/>
              </w:rPr>
            </w:pPr>
            <w:r w:rsidRPr="00A26C8B">
              <w:rPr>
                <w:b/>
                <w:bCs/>
                <w:color w:val="000000"/>
                <w:sz w:val="18"/>
              </w:rPr>
              <w:t>Concentration (M)</w:t>
            </w:r>
          </w:p>
        </w:tc>
      </w:tr>
      <w:tr w:rsidR="00C202A6" w14:paraId="46FB5A9B" w14:textId="77777777" w:rsidTr="007227B7">
        <w:trPr>
          <w:trHeight w:val="20"/>
          <w:jc w:val="center"/>
        </w:trPr>
        <w:tc>
          <w:tcPr>
            <w:tcW w:w="1580" w:type="dxa"/>
            <w:tcBorders>
              <w:bottom w:val="single" w:sz="4" w:space="0" w:color="000000"/>
              <w:right w:val="single" w:sz="4" w:space="0" w:color="000000"/>
            </w:tcBorders>
            <w:tcMar>
              <w:top w:w="75" w:type="dxa"/>
              <w:left w:w="75" w:type="dxa"/>
              <w:bottom w:w="75" w:type="dxa"/>
              <w:right w:w="75" w:type="dxa"/>
            </w:tcMar>
          </w:tcPr>
          <w:p w14:paraId="554046D6" w14:textId="77777777" w:rsidR="00C202A6" w:rsidRPr="00A26C8B" w:rsidRDefault="00C202A6" w:rsidP="00C202A6">
            <w:pPr>
              <w:pStyle w:val="p1"/>
              <w:spacing w:after="0" w:line="240" w:lineRule="auto"/>
              <w:jc w:val="center"/>
              <w:rPr>
                <w:b/>
                <w:bCs/>
                <w:sz w:val="18"/>
              </w:rPr>
            </w:pPr>
            <w:r w:rsidRPr="00A26C8B">
              <w:rPr>
                <w:b/>
                <w:bCs/>
                <w:color w:val="000000"/>
                <w:sz w:val="18"/>
              </w:rPr>
              <w:t>1</w:t>
            </w:r>
          </w:p>
        </w:tc>
        <w:tc>
          <w:tcPr>
            <w:tcW w:w="2250" w:type="dxa"/>
            <w:tcBorders>
              <w:bottom w:val="single" w:sz="4" w:space="0" w:color="000000"/>
              <w:right w:val="single" w:sz="4" w:space="0" w:color="000000"/>
            </w:tcBorders>
            <w:tcMar>
              <w:top w:w="75" w:type="dxa"/>
              <w:left w:w="75" w:type="dxa"/>
              <w:bottom w:w="75" w:type="dxa"/>
              <w:right w:w="75" w:type="dxa"/>
            </w:tcMar>
          </w:tcPr>
          <w:p w14:paraId="1DEA5C35" w14:textId="77777777" w:rsidR="00C202A6" w:rsidRPr="00C202A6" w:rsidRDefault="00C202A6" w:rsidP="00C202A6">
            <w:pPr>
              <w:pStyle w:val="p1"/>
              <w:spacing w:after="0" w:line="240" w:lineRule="auto"/>
              <w:jc w:val="center"/>
              <w:rPr>
                <w:sz w:val="18"/>
              </w:rPr>
            </w:pPr>
            <w:r w:rsidRPr="00C202A6">
              <w:rPr>
                <w:color w:val="000000"/>
                <w:sz w:val="18"/>
              </w:rPr>
              <w:t>2</w:t>
            </w:r>
          </w:p>
        </w:tc>
        <w:tc>
          <w:tcPr>
            <w:tcW w:w="2250" w:type="dxa"/>
            <w:tcBorders>
              <w:bottom w:val="single" w:sz="4" w:space="0" w:color="000000"/>
              <w:right w:val="single" w:sz="4" w:space="0" w:color="000000"/>
            </w:tcBorders>
            <w:tcMar>
              <w:top w:w="75" w:type="dxa"/>
              <w:left w:w="75" w:type="dxa"/>
              <w:bottom w:w="75" w:type="dxa"/>
              <w:right w:w="75" w:type="dxa"/>
            </w:tcMar>
          </w:tcPr>
          <w:p w14:paraId="42E01646" w14:textId="77777777" w:rsidR="00C202A6" w:rsidRPr="00C202A6" w:rsidRDefault="00C202A6" w:rsidP="00C202A6">
            <w:pPr>
              <w:pStyle w:val="p1"/>
              <w:spacing w:after="0" w:line="240" w:lineRule="auto"/>
              <w:jc w:val="center"/>
              <w:rPr>
                <w:sz w:val="18"/>
              </w:rPr>
            </w:pPr>
            <w:r w:rsidRPr="00C202A6">
              <w:rPr>
                <w:color w:val="000000"/>
                <w:sz w:val="18"/>
              </w:rPr>
              <w:t>8</w:t>
            </w:r>
          </w:p>
        </w:tc>
        <w:tc>
          <w:tcPr>
            <w:tcW w:w="2250" w:type="dxa"/>
            <w:tcBorders>
              <w:bottom w:val="single" w:sz="4" w:space="0" w:color="000000"/>
            </w:tcBorders>
            <w:tcMar>
              <w:top w:w="75" w:type="dxa"/>
              <w:left w:w="75" w:type="dxa"/>
              <w:bottom w:w="75" w:type="dxa"/>
              <w:right w:w="75" w:type="dxa"/>
            </w:tcMar>
          </w:tcPr>
          <w:p w14:paraId="29C35E09" w14:textId="77777777" w:rsidR="00C202A6" w:rsidRPr="00C202A6" w:rsidRDefault="00C202A6" w:rsidP="00C202A6">
            <w:pPr>
              <w:pStyle w:val="p1"/>
              <w:spacing w:after="0" w:line="240" w:lineRule="auto"/>
              <w:jc w:val="center"/>
              <w:rPr>
                <w:sz w:val="18"/>
              </w:rPr>
            </w:pPr>
            <w:r w:rsidRPr="00C202A6">
              <w:rPr>
                <w:color w:val="000000"/>
                <w:sz w:val="18"/>
              </w:rPr>
              <w:t>0.080</w:t>
            </w:r>
          </w:p>
        </w:tc>
      </w:tr>
      <w:tr w:rsidR="00C202A6" w14:paraId="7E833E0D" w14:textId="77777777" w:rsidTr="007227B7">
        <w:trPr>
          <w:trHeight w:val="20"/>
          <w:jc w:val="center"/>
        </w:trPr>
        <w:tc>
          <w:tcPr>
            <w:tcW w:w="1580" w:type="dxa"/>
            <w:tcBorders>
              <w:bottom w:val="single" w:sz="4" w:space="0" w:color="000000"/>
              <w:right w:val="single" w:sz="4" w:space="0" w:color="000000"/>
            </w:tcBorders>
            <w:tcMar>
              <w:top w:w="75" w:type="dxa"/>
              <w:left w:w="75" w:type="dxa"/>
              <w:bottom w:w="75" w:type="dxa"/>
              <w:right w:w="75" w:type="dxa"/>
            </w:tcMar>
          </w:tcPr>
          <w:p w14:paraId="33CFD642" w14:textId="77777777" w:rsidR="00C202A6" w:rsidRPr="00A26C8B" w:rsidRDefault="00C202A6" w:rsidP="00C202A6">
            <w:pPr>
              <w:pStyle w:val="p1"/>
              <w:spacing w:after="0" w:line="240" w:lineRule="auto"/>
              <w:jc w:val="center"/>
              <w:rPr>
                <w:b/>
                <w:bCs/>
                <w:sz w:val="18"/>
              </w:rPr>
            </w:pPr>
            <w:r w:rsidRPr="00A26C8B">
              <w:rPr>
                <w:b/>
                <w:bCs/>
                <w:color w:val="000000"/>
                <w:sz w:val="18"/>
              </w:rPr>
              <w:t>2</w:t>
            </w:r>
          </w:p>
        </w:tc>
        <w:tc>
          <w:tcPr>
            <w:tcW w:w="2250" w:type="dxa"/>
            <w:tcBorders>
              <w:bottom w:val="single" w:sz="4" w:space="0" w:color="000000"/>
              <w:right w:val="single" w:sz="4" w:space="0" w:color="000000"/>
            </w:tcBorders>
            <w:tcMar>
              <w:top w:w="75" w:type="dxa"/>
              <w:left w:w="75" w:type="dxa"/>
              <w:bottom w:w="75" w:type="dxa"/>
              <w:right w:w="75" w:type="dxa"/>
            </w:tcMar>
          </w:tcPr>
          <w:p w14:paraId="475B75AC" w14:textId="77777777" w:rsidR="00C202A6" w:rsidRPr="00C202A6" w:rsidRDefault="00C202A6" w:rsidP="00C202A6">
            <w:pPr>
              <w:pStyle w:val="p1"/>
              <w:spacing w:after="0" w:line="240" w:lineRule="auto"/>
              <w:jc w:val="center"/>
              <w:rPr>
                <w:sz w:val="18"/>
              </w:rPr>
            </w:pPr>
            <w:r w:rsidRPr="00C202A6">
              <w:rPr>
                <w:color w:val="000000"/>
                <w:sz w:val="18"/>
              </w:rPr>
              <w:t>4</w:t>
            </w:r>
          </w:p>
        </w:tc>
        <w:tc>
          <w:tcPr>
            <w:tcW w:w="2250" w:type="dxa"/>
            <w:tcBorders>
              <w:bottom w:val="single" w:sz="4" w:space="0" w:color="000000"/>
              <w:right w:val="single" w:sz="4" w:space="0" w:color="000000"/>
            </w:tcBorders>
            <w:tcMar>
              <w:top w:w="75" w:type="dxa"/>
              <w:left w:w="75" w:type="dxa"/>
              <w:bottom w:w="75" w:type="dxa"/>
              <w:right w:w="75" w:type="dxa"/>
            </w:tcMar>
          </w:tcPr>
          <w:p w14:paraId="1ABE1D34" w14:textId="77777777" w:rsidR="00C202A6" w:rsidRPr="00C202A6" w:rsidRDefault="00C202A6" w:rsidP="00C202A6">
            <w:pPr>
              <w:pStyle w:val="p1"/>
              <w:spacing w:after="0" w:line="240" w:lineRule="auto"/>
              <w:jc w:val="center"/>
              <w:rPr>
                <w:sz w:val="18"/>
              </w:rPr>
            </w:pPr>
            <w:r w:rsidRPr="00C202A6">
              <w:rPr>
                <w:color w:val="000000"/>
                <w:sz w:val="18"/>
              </w:rPr>
              <w:t>6</w:t>
            </w:r>
          </w:p>
        </w:tc>
        <w:tc>
          <w:tcPr>
            <w:tcW w:w="2250" w:type="dxa"/>
            <w:tcBorders>
              <w:bottom w:val="single" w:sz="4" w:space="0" w:color="000000"/>
            </w:tcBorders>
            <w:tcMar>
              <w:top w:w="75" w:type="dxa"/>
              <w:left w:w="75" w:type="dxa"/>
              <w:bottom w:w="75" w:type="dxa"/>
              <w:right w:w="75" w:type="dxa"/>
            </w:tcMar>
          </w:tcPr>
          <w:p w14:paraId="0A7325F1" w14:textId="77777777" w:rsidR="00C202A6" w:rsidRPr="00C202A6" w:rsidRDefault="00C202A6" w:rsidP="00C202A6">
            <w:pPr>
              <w:pStyle w:val="p1"/>
              <w:spacing w:after="0" w:line="240" w:lineRule="auto"/>
              <w:jc w:val="center"/>
              <w:rPr>
                <w:sz w:val="18"/>
              </w:rPr>
            </w:pPr>
            <w:r w:rsidRPr="00C202A6">
              <w:rPr>
                <w:color w:val="000000"/>
                <w:sz w:val="18"/>
              </w:rPr>
              <w:t>0.16</w:t>
            </w:r>
          </w:p>
        </w:tc>
      </w:tr>
      <w:tr w:rsidR="00C202A6" w14:paraId="0F3FAFBA" w14:textId="77777777" w:rsidTr="007227B7">
        <w:trPr>
          <w:trHeight w:val="20"/>
          <w:jc w:val="center"/>
        </w:trPr>
        <w:tc>
          <w:tcPr>
            <w:tcW w:w="1580" w:type="dxa"/>
            <w:tcBorders>
              <w:bottom w:val="single" w:sz="4" w:space="0" w:color="000000"/>
              <w:right w:val="single" w:sz="4" w:space="0" w:color="000000"/>
            </w:tcBorders>
            <w:tcMar>
              <w:top w:w="75" w:type="dxa"/>
              <w:left w:w="75" w:type="dxa"/>
              <w:bottom w:w="75" w:type="dxa"/>
              <w:right w:w="75" w:type="dxa"/>
            </w:tcMar>
          </w:tcPr>
          <w:p w14:paraId="0BF07F13" w14:textId="77777777" w:rsidR="00C202A6" w:rsidRPr="00A26C8B" w:rsidRDefault="00C202A6" w:rsidP="00C202A6">
            <w:pPr>
              <w:pStyle w:val="p1"/>
              <w:spacing w:after="0" w:line="240" w:lineRule="auto"/>
              <w:jc w:val="center"/>
              <w:rPr>
                <w:b/>
                <w:bCs/>
                <w:sz w:val="18"/>
              </w:rPr>
            </w:pPr>
            <w:r w:rsidRPr="00A26C8B">
              <w:rPr>
                <w:b/>
                <w:bCs/>
                <w:color w:val="000000"/>
                <w:sz w:val="18"/>
              </w:rPr>
              <w:t>3</w:t>
            </w:r>
          </w:p>
        </w:tc>
        <w:tc>
          <w:tcPr>
            <w:tcW w:w="2250" w:type="dxa"/>
            <w:tcBorders>
              <w:bottom w:val="single" w:sz="4" w:space="0" w:color="000000"/>
              <w:right w:val="single" w:sz="4" w:space="0" w:color="000000"/>
            </w:tcBorders>
            <w:tcMar>
              <w:top w:w="75" w:type="dxa"/>
              <w:left w:w="75" w:type="dxa"/>
              <w:bottom w:w="75" w:type="dxa"/>
              <w:right w:w="75" w:type="dxa"/>
            </w:tcMar>
          </w:tcPr>
          <w:p w14:paraId="2447A33E" w14:textId="77777777" w:rsidR="00C202A6" w:rsidRPr="00C202A6" w:rsidRDefault="00C202A6" w:rsidP="00C202A6">
            <w:pPr>
              <w:pStyle w:val="p1"/>
              <w:spacing w:after="0" w:line="240" w:lineRule="auto"/>
              <w:jc w:val="center"/>
              <w:rPr>
                <w:sz w:val="18"/>
              </w:rPr>
            </w:pPr>
            <w:r w:rsidRPr="00C202A6">
              <w:rPr>
                <w:color w:val="000000"/>
                <w:sz w:val="18"/>
              </w:rPr>
              <w:t>6</w:t>
            </w:r>
          </w:p>
        </w:tc>
        <w:tc>
          <w:tcPr>
            <w:tcW w:w="2250" w:type="dxa"/>
            <w:tcBorders>
              <w:bottom w:val="single" w:sz="4" w:space="0" w:color="000000"/>
              <w:right w:val="single" w:sz="4" w:space="0" w:color="000000"/>
            </w:tcBorders>
            <w:tcMar>
              <w:top w:w="75" w:type="dxa"/>
              <w:left w:w="75" w:type="dxa"/>
              <w:bottom w:w="75" w:type="dxa"/>
              <w:right w:w="75" w:type="dxa"/>
            </w:tcMar>
          </w:tcPr>
          <w:p w14:paraId="6B4E42DC" w14:textId="77777777" w:rsidR="00C202A6" w:rsidRPr="00C202A6" w:rsidRDefault="00C202A6" w:rsidP="00C202A6">
            <w:pPr>
              <w:pStyle w:val="p1"/>
              <w:spacing w:after="0" w:line="240" w:lineRule="auto"/>
              <w:jc w:val="center"/>
              <w:rPr>
                <w:sz w:val="18"/>
              </w:rPr>
            </w:pPr>
            <w:r w:rsidRPr="00C202A6">
              <w:rPr>
                <w:color w:val="000000"/>
                <w:sz w:val="18"/>
              </w:rPr>
              <w:t>4</w:t>
            </w:r>
          </w:p>
        </w:tc>
        <w:tc>
          <w:tcPr>
            <w:tcW w:w="2250" w:type="dxa"/>
            <w:tcBorders>
              <w:bottom w:val="single" w:sz="4" w:space="0" w:color="000000"/>
            </w:tcBorders>
            <w:tcMar>
              <w:top w:w="75" w:type="dxa"/>
              <w:left w:w="75" w:type="dxa"/>
              <w:bottom w:w="75" w:type="dxa"/>
              <w:right w:w="75" w:type="dxa"/>
            </w:tcMar>
          </w:tcPr>
          <w:p w14:paraId="3467DABF" w14:textId="77777777" w:rsidR="00C202A6" w:rsidRPr="00C202A6" w:rsidRDefault="00C202A6" w:rsidP="00C202A6">
            <w:pPr>
              <w:pStyle w:val="p1"/>
              <w:spacing w:after="0" w:line="240" w:lineRule="auto"/>
              <w:jc w:val="center"/>
              <w:rPr>
                <w:sz w:val="18"/>
              </w:rPr>
            </w:pPr>
            <w:r w:rsidRPr="00C202A6">
              <w:rPr>
                <w:color w:val="000000"/>
                <w:sz w:val="18"/>
              </w:rPr>
              <w:t>0.24</w:t>
            </w:r>
          </w:p>
        </w:tc>
      </w:tr>
      <w:tr w:rsidR="00C202A6" w14:paraId="506FC029" w14:textId="77777777" w:rsidTr="007227B7">
        <w:trPr>
          <w:trHeight w:val="20"/>
          <w:jc w:val="center"/>
        </w:trPr>
        <w:tc>
          <w:tcPr>
            <w:tcW w:w="1580" w:type="dxa"/>
            <w:tcBorders>
              <w:bottom w:val="single" w:sz="4" w:space="0" w:color="000000"/>
              <w:right w:val="single" w:sz="4" w:space="0" w:color="000000"/>
            </w:tcBorders>
            <w:tcMar>
              <w:top w:w="75" w:type="dxa"/>
              <w:left w:w="75" w:type="dxa"/>
              <w:bottom w:w="75" w:type="dxa"/>
              <w:right w:w="75" w:type="dxa"/>
            </w:tcMar>
          </w:tcPr>
          <w:p w14:paraId="194519FC" w14:textId="77777777" w:rsidR="00C202A6" w:rsidRPr="00A26C8B" w:rsidRDefault="00C202A6" w:rsidP="00C202A6">
            <w:pPr>
              <w:pStyle w:val="p1"/>
              <w:spacing w:after="0" w:line="240" w:lineRule="auto"/>
              <w:jc w:val="center"/>
              <w:rPr>
                <w:b/>
                <w:bCs/>
                <w:sz w:val="18"/>
              </w:rPr>
            </w:pPr>
            <w:r w:rsidRPr="00A26C8B">
              <w:rPr>
                <w:b/>
                <w:bCs/>
                <w:color w:val="000000"/>
                <w:sz w:val="18"/>
              </w:rPr>
              <w:t>4</w:t>
            </w:r>
          </w:p>
        </w:tc>
        <w:tc>
          <w:tcPr>
            <w:tcW w:w="2250" w:type="dxa"/>
            <w:tcBorders>
              <w:bottom w:val="single" w:sz="4" w:space="0" w:color="000000"/>
              <w:right w:val="single" w:sz="4" w:space="0" w:color="000000"/>
            </w:tcBorders>
            <w:tcMar>
              <w:top w:w="75" w:type="dxa"/>
              <w:left w:w="75" w:type="dxa"/>
              <w:bottom w:w="75" w:type="dxa"/>
              <w:right w:w="75" w:type="dxa"/>
            </w:tcMar>
          </w:tcPr>
          <w:p w14:paraId="0B02A0DB" w14:textId="77777777" w:rsidR="00C202A6" w:rsidRPr="00C202A6" w:rsidRDefault="00C202A6" w:rsidP="00C202A6">
            <w:pPr>
              <w:pStyle w:val="p1"/>
              <w:spacing w:after="0" w:line="240" w:lineRule="auto"/>
              <w:jc w:val="center"/>
              <w:rPr>
                <w:sz w:val="18"/>
              </w:rPr>
            </w:pPr>
            <w:r w:rsidRPr="00C202A6">
              <w:rPr>
                <w:color w:val="000000"/>
                <w:sz w:val="18"/>
              </w:rPr>
              <w:t>8</w:t>
            </w:r>
          </w:p>
        </w:tc>
        <w:tc>
          <w:tcPr>
            <w:tcW w:w="2250" w:type="dxa"/>
            <w:tcBorders>
              <w:bottom w:val="single" w:sz="4" w:space="0" w:color="000000"/>
              <w:right w:val="single" w:sz="4" w:space="0" w:color="000000"/>
            </w:tcBorders>
            <w:tcMar>
              <w:top w:w="75" w:type="dxa"/>
              <w:left w:w="75" w:type="dxa"/>
              <w:bottom w:w="75" w:type="dxa"/>
              <w:right w:w="75" w:type="dxa"/>
            </w:tcMar>
          </w:tcPr>
          <w:p w14:paraId="7EE1AFE5" w14:textId="77777777" w:rsidR="00C202A6" w:rsidRPr="00C202A6" w:rsidRDefault="00C202A6" w:rsidP="00C202A6">
            <w:pPr>
              <w:pStyle w:val="p1"/>
              <w:spacing w:after="0" w:line="240" w:lineRule="auto"/>
              <w:jc w:val="center"/>
              <w:rPr>
                <w:sz w:val="18"/>
              </w:rPr>
            </w:pPr>
            <w:r w:rsidRPr="00C202A6">
              <w:rPr>
                <w:color w:val="000000"/>
                <w:sz w:val="18"/>
              </w:rPr>
              <w:t>2</w:t>
            </w:r>
          </w:p>
        </w:tc>
        <w:tc>
          <w:tcPr>
            <w:tcW w:w="2250" w:type="dxa"/>
            <w:tcBorders>
              <w:bottom w:val="single" w:sz="4" w:space="0" w:color="000000"/>
            </w:tcBorders>
            <w:tcMar>
              <w:top w:w="75" w:type="dxa"/>
              <w:left w:w="75" w:type="dxa"/>
              <w:bottom w:w="75" w:type="dxa"/>
              <w:right w:w="75" w:type="dxa"/>
            </w:tcMar>
          </w:tcPr>
          <w:p w14:paraId="3325E931" w14:textId="77777777" w:rsidR="00C202A6" w:rsidRPr="00C202A6" w:rsidRDefault="00C202A6" w:rsidP="00C202A6">
            <w:pPr>
              <w:pStyle w:val="p1"/>
              <w:spacing w:after="0" w:line="240" w:lineRule="auto"/>
              <w:jc w:val="center"/>
              <w:rPr>
                <w:sz w:val="18"/>
              </w:rPr>
            </w:pPr>
            <w:r w:rsidRPr="00C202A6">
              <w:rPr>
                <w:color w:val="000000"/>
                <w:sz w:val="18"/>
              </w:rPr>
              <w:t>0.32</w:t>
            </w:r>
          </w:p>
        </w:tc>
      </w:tr>
      <w:tr w:rsidR="00C202A6" w14:paraId="2627B2E7" w14:textId="77777777" w:rsidTr="007227B7">
        <w:trPr>
          <w:trHeight w:val="20"/>
          <w:jc w:val="center"/>
        </w:trPr>
        <w:tc>
          <w:tcPr>
            <w:tcW w:w="1580" w:type="dxa"/>
            <w:tcBorders>
              <w:right w:val="single" w:sz="4" w:space="0" w:color="000000"/>
            </w:tcBorders>
            <w:tcMar>
              <w:top w:w="75" w:type="dxa"/>
              <w:left w:w="75" w:type="dxa"/>
              <w:bottom w:w="75" w:type="dxa"/>
              <w:right w:w="75" w:type="dxa"/>
            </w:tcMar>
          </w:tcPr>
          <w:p w14:paraId="6A2BCA0C" w14:textId="182678AA" w:rsidR="00C202A6" w:rsidRPr="00A26C8B" w:rsidRDefault="007227B7" w:rsidP="00C202A6">
            <w:pPr>
              <w:pStyle w:val="p1"/>
              <w:spacing w:after="0" w:line="240" w:lineRule="auto"/>
              <w:jc w:val="center"/>
              <w:rPr>
                <w:b/>
                <w:bCs/>
                <w:sz w:val="18"/>
              </w:rPr>
            </w:pPr>
            <w:r>
              <w:rPr>
                <w:b/>
                <w:bCs/>
                <w:color w:val="000000"/>
                <w:sz w:val="18"/>
              </w:rPr>
              <w:t>100mL beaker</w:t>
            </w:r>
          </w:p>
        </w:tc>
        <w:tc>
          <w:tcPr>
            <w:tcW w:w="2250" w:type="dxa"/>
            <w:tcBorders>
              <w:right w:val="single" w:sz="4" w:space="0" w:color="000000"/>
            </w:tcBorders>
            <w:tcMar>
              <w:top w:w="75" w:type="dxa"/>
              <w:left w:w="75" w:type="dxa"/>
              <w:bottom w:w="75" w:type="dxa"/>
              <w:right w:w="75" w:type="dxa"/>
            </w:tcMar>
          </w:tcPr>
          <w:p w14:paraId="2CF31071" w14:textId="416E2AF5" w:rsidR="00C202A6" w:rsidRPr="00C202A6" w:rsidRDefault="00C202A6" w:rsidP="00C202A6">
            <w:pPr>
              <w:pStyle w:val="p1"/>
              <w:spacing w:after="0" w:line="240" w:lineRule="auto"/>
              <w:jc w:val="center"/>
              <w:rPr>
                <w:sz w:val="18"/>
              </w:rPr>
            </w:pPr>
            <w:r w:rsidRPr="00C202A6">
              <w:rPr>
                <w:color w:val="000000"/>
                <w:sz w:val="18"/>
              </w:rPr>
              <w:t>10</w:t>
            </w:r>
          </w:p>
        </w:tc>
        <w:tc>
          <w:tcPr>
            <w:tcW w:w="2250" w:type="dxa"/>
            <w:tcBorders>
              <w:right w:val="single" w:sz="4" w:space="0" w:color="000000"/>
            </w:tcBorders>
            <w:tcMar>
              <w:top w:w="75" w:type="dxa"/>
              <w:left w:w="75" w:type="dxa"/>
              <w:bottom w:w="75" w:type="dxa"/>
              <w:right w:w="75" w:type="dxa"/>
            </w:tcMar>
          </w:tcPr>
          <w:p w14:paraId="03CA8FFA" w14:textId="77777777" w:rsidR="00C202A6" w:rsidRPr="00C202A6" w:rsidRDefault="00C202A6" w:rsidP="00C202A6">
            <w:pPr>
              <w:pStyle w:val="p1"/>
              <w:spacing w:after="0" w:line="240" w:lineRule="auto"/>
              <w:jc w:val="center"/>
              <w:rPr>
                <w:sz w:val="18"/>
              </w:rPr>
            </w:pPr>
            <w:r w:rsidRPr="00C202A6">
              <w:rPr>
                <w:color w:val="000000"/>
                <w:sz w:val="18"/>
              </w:rPr>
              <w:t>0</w:t>
            </w:r>
          </w:p>
        </w:tc>
        <w:tc>
          <w:tcPr>
            <w:tcW w:w="2250" w:type="dxa"/>
            <w:tcMar>
              <w:top w:w="75" w:type="dxa"/>
              <w:left w:w="75" w:type="dxa"/>
              <w:bottom w:w="75" w:type="dxa"/>
              <w:right w:w="75" w:type="dxa"/>
            </w:tcMar>
          </w:tcPr>
          <w:p w14:paraId="0D0223E5" w14:textId="77777777" w:rsidR="00C202A6" w:rsidRPr="00C202A6" w:rsidRDefault="00C202A6" w:rsidP="00C202A6">
            <w:pPr>
              <w:pStyle w:val="p1"/>
              <w:spacing w:after="0" w:line="240" w:lineRule="auto"/>
              <w:jc w:val="center"/>
              <w:rPr>
                <w:sz w:val="18"/>
              </w:rPr>
            </w:pPr>
            <w:r w:rsidRPr="00C202A6">
              <w:rPr>
                <w:color w:val="000000"/>
                <w:sz w:val="18"/>
              </w:rPr>
              <w:t>0.40</w:t>
            </w:r>
          </w:p>
        </w:tc>
      </w:tr>
    </w:tbl>
    <w:p w14:paraId="3974FBA9" w14:textId="77777777" w:rsidR="006810DC" w:rsidRPr="006810DC" w:rsidRDefault="006810DC"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Pr>
          <w:rFonts w:ascii="Arial" w:hAnsi="Arial" w:cs="Arial"/>
          <w:sz w:val="20"/>
          <w:szCs w:val="20"/>
        </w:rPr>
        <w:lastRenderedPageBreak/>
        <w:t xml:space="preserve">Prepare </w:t>
      </w:r>
      <w:r w:rsidRPr="006810DC">
        <w:rPr>
          <w:rFonts w:ascii="Arial" w:hAnsi="Arial" w:cs="Arial"/>
          <w:sz w:val="20"/>
          <w:szCs w:val="20"/>
        </w:rPr>
        <w:t xml:space="preserve">a </w:t>
      </w:r>
      <w:r w:rsidRPr="006810DC">
        <w:rPr>
          <w:rFonts w:ascii="Arial" w:hAnsi="Arial" w:cs="Arial"/>
          <w:i/>
          <w:iCs/>
          <w:sz w:val="20"/>
          <w:szCs w:val="20"/>
        </w:rPr>
        <w:t>blank</w:t>
      </w:r>
      <w:r w:rsidRPr="006810DC">
        <w:rPr>
          <w:rFonts w:ascii="Arial" w:hAnsi="Arial" w:cs="Arial"/>
          <w:sz w:val="20"/>
          <w:szCs w:val="20"/>
        </w:rPr>
        <w:t xml:space="preserve"> by filling a cuvette 3/4 full </w:t>
      </w:r>
      <w:proofErr w:type="gramStart"/>
      <w:r w:rsidRPr="006810DC">
        <w:rPr>
          <w:rFonts w:ascii="Arial" w:hAnsi="Arial" w:cs="Arial"/>
          <w:sz w:val="20"/>
          <w:szCs w:val="20"/>
        </w:rPr>
        <w:t>with</w:t>
      </w:r>
      <w:proofErr w:type="gramEnd"/>
      <w:r w:rsidRPr="006810DC">
        <w:rPr>
          <w:rFonts w:ascii="Arial" w:hAnsi="Arial" w:cs="Arial"/>
          <w:sz w:val="20"/>
          <w:szCs w:val="20"/>
        </w:rPr>
        <w:t xml:space="preserve"> distilled water. To correctly use cuvettes, remember:</w:t>
      </w:r>
    </w:p>
    <w:p w14:paraId="57E742C2" w14:textId="77777777" w:rsidR="006810DC"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Wipe the outside of each cuvette with a lint-free tissue.</w:t>
      </w:r>
    </w:p>
    <w:p w14:paraId="5DF8E770" w14:textId="77777777" w:rsidR="006810DC"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Handle cuvettes only by the top edge of the ribbed sides.</w:t>
      </w:r>
    </w:p>
    <w:p w14:paraId="30D3A129" w14:textId="77777777" w:rsidR="006810DC"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Dislodge any bubbles by gently tapping the cuvette on a hard surface.</w:t>
      </w:r>
    </w:p>
    <w:p w14:paraId="59F5CA66" w14:textId="7B088141" w:rsidR="002426FE"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Always position the cuvette so the light passes through the clear sides.</w:t>
      </w:r>
    </w:p>
    <w:p w14:paraId="7CE606BF" w14:textId="77777777" w:rsidR="002426FE" w:rsidRDefault="002426FE" w:rsidP="002426FE">
      <w:pPr>
        <w:pStyle w:val="ListParagraph"/>
        <w:widowControl w:val="0"/>
        <w:tabs>
          <w:tab w:val="left" w:pos="521"/>
        </w:tabs>
        <w:autoSpaceDE w:val="0"/>
        <w:autoSpaceDN w:val="0"/>
        <w:spacing w:before="3" w:after="0" w:line="240" w:lineRule="auto"/>
        <w:ind w:left="360"/>
        <w:rPr>
          <w:rFonts w:ascii="Arial" w:hAnsi="Arial" w:cs="Arial"/>
          <w:sz w:val="20"/>
          <w:szCs w:val="20"/>
        </w:rPr>
      </w:pPr>
    </w:p>
    <w:p w14:paraId="08C90016" w14:textId="772D2E32" w:rsidR="002426FE" w:rsidRPr="002426FE" w:rsidRDefault="002E4D38" w:rsidP="002426FE">
      <w:pPr>
        <w:pStyle w:val="VSubheading1st"/>
        <w:rPr>
          <w:b w:val="0"/>
          <w:szCs w:val="20"/>
          <w:u w:val="single"/>
        </w:rPr>
      </w:pPr>
      <w:r>
        <w:rPr>
          <w:b w:val="0"/>
          <w:szCs w:val="20"/>
          <w:u w:val="single"/>
        </w:rPr>
        <w:t>Using the Spectrometer</w:t>
      </w:r>
    </w:p>
    <w:p w14:paraId="227F23BD" w14:textId="77777777" w:rsidR="002E4D38" w:rsidRPr="000744FC" w:rsidRDefault="002E4D38" w:rsidP="000744FC">
      <w:pPr>
        <w:pStyle w:val="linumberedItem"/>
        <w:numPr>
          <w:ilvl w:val="0"/>
          <w:numId w:val="3"/>
        </w:numPr>
        <w:spacing w:line="240" w:lineRule="auto"/>
        <w:rPr>
          <w:rFonts w:ascii="Arial" w:hAnsi="Arial" w:cs="Arial"/>
          <w:sz w:val="20"/>
        </w:rPr>
      </w:pPr>
      <w:r w:rsidRPr="000744FC">
        <w:rPr>
          <w:rFonts w:ascii="Arial" w:hAnsi="Arial" w:cs="Arial"/>
          <w:color w:val="000000"/>
          <w:sz w:val="20"/>
        </w:rPr>
        <w:t>Connect the Spectrometer to the computer. Choose New from the File menu.</w:t>
      </w:r>
    </w:p>
    <w:p w14:paraId="028ACE86" w14:textId="4A8B5BE4" w:rsidR="002E4D38" w:rsidRPr="000744FC" w:rsidRDefault="002E4D38" w:rsidP="000744FC">
      <w:pPr>
        <w:pStyle w:val="linumberedItem"/>
        <w:numPr>
          <w:ilvl w:val="0"/>
          <w:numId w:val="3"/>
        </w:numPr>
        <w:spacing w:line="240" w:lineRule="auto"/>
        <w:rPr>
          <w:rFonts w:ascii="Arial" w:hAnsi="Arial" w:cs="Arial"/>
          <w:sz w:val="20"/>
        </w:rPr>
      </w:pPr>
      <w:r w:rsidRPr="000744FC">
        <w:rPr>
          <w:rFonts w:ascii="Arial" w:hAnsi="Arial" w:cs="Arial"/>
          <w:color w:val="000000"/>
          <w:sz w:val="20"/>
        </w:rPr>
        <w:t xml:space="preserve">To calibrate the Spectrometer, place the blank cuvette into the cuvette slot of the Spectrometer, choose </w:t>
      </w:r>
      <w:r w:rsidR="000744FC">
        <w:rPr>
          <w:rFonts w:ascii="Arial" w:hAnsi="Arial" w:cs="Arial"/>
          <w:color w:val="000000"/>
          <w:sz w:val="20"/>
        </w:rPr>
        <w:br/>
      </w:r>
      <w:r w:rsidRPr="000744FC">
        <w:rPr>
          <w:rFonts w:ascii="Arial" w:hAnsi="Arial" w:cs="Arial"/>
          <w:color w:val="000000"/>
          <w:sz w:val="20"/>
        </w:rPr>
        <w:t xml:space="preserve">Calibrate ►Spectrometer from the Experiment menu. Wait for the Spectrometer to warm up, and then click </w:t>
      </w:r>
      <w:r w:rsidRPr="000744FC">
        <w:rPr>
          <w:rFonts w:ascii="Arial" w:hAnsi="Arial" w:cs="Arial"/>
          <w:noProof/>
          <w:sz w:val="20"/>
        </w:rPr>
        <w:drawing>
          <wp:inline distT="0" distB="0" distL="0" distR="0" wp14:anchorId="39D3ACA3" wp14:editId="0892CAED">
            <wp:extent cx="414655" cy="138430"/>
            <wp:effectExtent l="19050" t="0" r="4445"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rPr>
        <w:t>.</w:t>
      </w:r>
    </w:p>
    <w:p w14:paraId="22219B63" w14:textId="77777777" w:rsidR="002E4D38" w:rsidRPr="000744FC" w:rsidRDefault="002E4D38" w:rsidP="000744FC">
      <w:pPr>
        <w:pStyle w:val="linumberedItem"/>
        <w:numPr>
          <w:ilvl w:val="0"/>
          <w:numId w:val="3"/>
        </w:numPr>
        <w:spacing w:line="240" w:lineRule="auto"/>
        <w:rPr>
          <w:rFonts w:ascii="Arial" w:hAnsi="Arial" w:cs="Arial"/>
          <w:sz w:val="20"/>
        </w:rPr>
      </w:pPr>
      <w:r w:rsidRPr="000744FC">
        <w:rPr>
          <w:rFonts w:ascii="Arial" w:hAnsi="Arial" w:cs="Arial"/>
          <w:color w:val="000000"/>
          <w:sz w:val="20"/>
        </w:rPr>
        <w:t>Determine the optimal wavelength for creating this standard curve.</w:t>
      </w:r>
    </w:p>
    <w:p w14:paraId="7E52DAFD" w14:textId="77777777" w:rsidR="002E4D38" w:rsidRPr="000744FC" w:rsidRDefault="002E4D38" w:rsidP="000744FC">
      <w:pPr>
        <w:pStyle w:val="li"/>
        <w:numPr>
          <w:ilvl w:val="1"/>
          <w:numId w:val="10"/>
        </w:numPr>
        <w:ind w:left="990"/>
        <w:rPr>
          <w:rFonts w:ascii="Arial" w:hAnsi="Arial" w:cs="Arial"/>
          <w:sz w:val="20"/>
        </w:rPr>
      </w:pPr>
      <w:r w:rsidRPr="000744FC">
        <w:rPr>
          <w:rFonts w:ascii="Arial" w:hAnsi="Arial" w:cs="Arial"/>
          <w:color w:val="000000"/>
          <w:sz w:val="20"/>
        </w:rPr>
        <w:t xml:space="preserve">Remove the blank </w:t>
      </w:r>
      <w:proofErr w:type="gramStart"/>
      <w:r w:rsidRPr="000744FC">
        <w:rPr>
          <w:rFonts w:ascii="Arial" w:hAnsi="Arial" w:cs="Arial"/>
          <w:color w:val="000000"/>
          <w:sz w:val="20"/>
        </w:rPr>
        <w:t>cuvette, and</w:t>
      </w:r>
      <w:proofErr w:type="gramEnd"/>
      <w:r w:rsidRPr="000744FC">
        <w:rPr>
          <w:rFonts w:ascii="Arial" w:hAnsi="Arial" w:cs="Arial"/>
          <w:color w:val="000000"/>
          <w:sz w:val="20"/>
        </w:rPr>
        <w:t xml:space="preserve"> place the 0.40 M standard into the cuvette slot.</w:t>
      </w:r>
    </w:p>
    <w:p w14:paraId="4BA80B54" w14:textId="77777777" w:rsidR="002E4D38" w:rsidRPr="000744FC" w:rsidRDefault="002E4D38" w:rsidP="000744FC">
      <w:pPr>
        <w:pStyle w:val="li"/>
        <w:numPr>
          <w:ilvl w:val="1"/>
          <w:numId w:val="10"/>
        </w:numPr>
        <w:ind w:left="990"/>
        <w:rPr>
          <w:rFonts w:ascii="Arial" w:hAnsi="Arial" w:cs="Arial"/>
          <w:sz w:val="20"/>
        </w:rPr>
      </w:pPr>
      <w:r w:rsidRPr="000744FC">
        <w:rPr>
          <w:rFonts w:ascii="Arial" w:hAnsi="Arial" w:cs="Arial"/>
          <w:color w:val="000000"/>
          <w:sz w:val="20"/>
        </w:rPr>
        <w:t xml:space="preserve">Click </w:t>
      </w:r>
      <w:r w:rsidRPr="000744FC">
        <w:rPr>
          <w:rFonts w:ascii="Arial" w:hAnsi="Arial" w:cs="Arial"/>
          <w:noProof/>
          <w:sz w:val="20"/>
        </w:rPr>
        <w:drawing>
          <wp:inline distT="0" distB="0" distL="0" distR="0" wp14:anchorId="027F942F" wp14:editId="73647762">
            <wp:extent cx="414655" cy="138430"/>
            <wp:effectExtent l="19050" t="0" r="444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1"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rPr>
        <w:t xml:space="preserve">. The absorbance </w:t>
      </w:r>
      <w:r w:rsidRPr="000744FC">
        <w:rPr>
          <w:rStyle w:val="i"/>
          <w:rFonts w:ascii="Arial" w:hAnsi="Arial" w:cs="Arial"/>
          <w:sz w:val="20"/>
        </w:rPr>
        <w:t>vs</w:t>
      </w:r>
      <w:r w:rsidRPr="000744FC">
        <w:rPr>
          <w:rFonts w:ascii="Arial" w:hAnsi="Arial" w:cs="Arial"/>
          <w:color w:val="000000"/>
          <w:sz w:val="20"/>
        </w:rPr>
        <w:t xml:space="preserve">. wavelength spectrum will be displayed. Click </w:t>
      </w:r>
      <w:r w:rsidRPr="000744FC">
        <w:rPr>
          <w:rFonts w:ascii="Arial" w:hAnsi="Arial" w:cs="Arial"/>
          <w:noProof/>
          <w:sz w:val="20"/>
        </w:rPr>
        <w:drawing>
          <wp:inline distT="0" distB="0" distL="0" distR="0" wp14:anchorId="7044E02A" wp14:editId="1D589BE1">
            <wp:extent cx="414655" cy="138430"/>
            <wp:effectExtent l="19050" t="0" r="4445"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2"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rPr>
        <w:t>.</w:t>
      </w:r>
    </w:p>
    <w:p w14:paraId="08C77341" w14:textId="77777777" w:rsidR="002E4D38" w:rsidRPr="000744FC" w:rsidRDefault="002E4D38" w:rsidP="000744FC">
      <w:pPr>
        <w:pStyle w:val="li"/>
        <w:numPr>
          <w:ilvl w:val="1"/>
          <w:numId w:val="10"/>
        </w:numPr>
        <w:ind w:left="990"/>
        <w:rPr>
          <w:rFonts w:ascii="Arial" w:hAnsi="Arial" w:cs="Arial"/>
          <w:sz w:val="20"/>
        </w:rPr>
      </w:pPr>
      <w:r w:rsidRPr="000744FC">
        <w:rPr>
          <w:rFonts w:ascii="Arial" w:hAnsi="Arial" w:cs="Arial"/>
          <w:color w:val="000000"/>
          <w:sz w:val="20"/>
        </w:rPr>
        <w:t xml:space="preserve">To set up the data collection mode and select a wavelength for analysis, click Configure Spectrometer Data Collection, </w:t>
      </w:r>
      <w:r w:rsidRPr="000744FC">
        <w:rPr>
          <w:rFonts w:ascii="Arial" w:hAnsi="Arial" w:cs="Arial"/>
          <w:noProof/>
          <w:sz w:val="20"/>
        </w:rPr>
        <w:drawing>
          <wp:inline distT="0" distB="0" distL="0" distR="0" wp14:anchorId="6B60BA83" wp14:editId="78E02122">
            <wp:extent cx="138430" cy="138430"/>
            <wp:effectExtent l="1905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3"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0744FC">
        <w:rPr>
          <w:rFonts w:ascii="Arial" w:hAnsi="Arial" w:cs="Arial"/>
          <w:color w:val="000000"/>
          <w:sz w:val="20"/>
        </w:rPr>
        <w:t>.</w:t>
      </w:r>
    </w:p>
    <w:p w14:paraId="669D4101" w14:textId="7ED2C1E0" w:rsidR="002E4D38" w:rsidRPr="000744FC" w:rsidRDefault="002E4D38" w:rsidP="000744FC">
      <w:pPr>
        <w:pStyle w:val="li"/>
        <w:numPr>
          <w:ilvl w:val="1"/>
          <w:numId w:val="10"/>
        </w:numPr>
        <w:spacing w:after="320"/>
        <w:ind w:left="990"/>
        <w:rPr>
          <w:rFonts w:ascii="Arial" w:hAnsi="Arial" w:cs="Arial"/>
          <w:sz w:val="20"/>
        </w:rPr>
      </w:pPr>
      <w:r w:rsidRPr="000744FC">
        <w:rPr>
          <w:rFonts w:ascii="Arial" w:hAnsi="Arial" w:cs="Arial"/>
          <w:color w:val="000000"/>
          <w:sz w:val="20"/>
        </w:rPr>
        <w:t xml:space="preserve">Click Abs </w:t>
      </w:r>
      <w:r w:rsidRPr="000744FC">
        <w:rPr>
          <w:rStyle w:val="i"/>
          <w:rFonts w:ascii="Arial" w:hAnsi="Arial" w:cs="Arial"/>
          <w:sz w:val="20"/>
        </w:rPr>
        <w:t>vs</w:t>
      </w:r>
      <w:r w:rsidRPr="000744FC">
        <w:rPr>
          <w:rFonts w:ascii="Arial" w:hAnsi="Arial" w:cs="Arial"/>
          <w:color w:val="000000"/>
          <w:sz w:val="20"/>
        </w:rPr>
        <w:t>. Concentration (under the Set Collection Mode). Under the list of wavelengths, click Clear Selection. Choose the wavelength nearest to 635 nm from the list. Click OK to continue and proceed to Step 8.</w:t>
      </w:r>
    </w:p>
    <w:p w14:paraId="7AF9D76D" w14:textId="77777777" w:rsidR="000744FC" w:rsidRPr="000744FC" w:rsidRDefault="000744FC" w:rsidP="000744FC">
      <w:pPr>
        <w:pStyle w:val="linumberedItem"/>
        <w:numPr>
          <w:ilvl w:val="0"/>
          <w:numId w:val="3"/>
        </w:numPr>
        <w:rPr>
          <w:rFonts w:ascii="Arial" w:hAnsi="Arial" w:cs="Arial"/>
          <w:sz w:val="20"/>
        </w:rPr>
      </w:pPr>
      <w:r w:rsidRPr="000744FC">
        <w:rPr>
          <w:rFonts w:ascii="Arial" w:hAnsi="Arial" w:cs="Arial"/>
          <w:color w:val="000000"/>
          <w:sz w:val="20"/>
        </w:rPr>
        <w:t>You are now ready to collect absorbance-concentration data for the five standard solutions.</w:t>
      </w:r>
    </w:p>
    <w:p w14:paraId="5DCA718C" w14:textId="77777777" w:rsidR="000744FC" w:rsidRPr="000744FC" w:rsidRDefault="000744FC" w:rsidP="000744FC">
      <w:pPr>
        <w:pStyle w:val="li"/>
        <w:numPr>
          <w:ilvl w:val="1"/>
          <w:numId w:val="12"/>
        </w:numPr>
        <w:ind w:left="990" w:hanging="360"/>
        <w:rPr>
          <w:rFonts w:ascii="Arial" w:hAnsi="Arial" w:cs="Arial"/>
          <w:sz w:val="20"/>
        </w:rPr>
      </w:pPr>
      <w:r w:rsidRPr="000744FC">
        <w:rPr>
          <w:rFonts w:ascii="Arial" w:hAnsi="Arial" w:cs="Arial"/>
          <w:color w:val="000000"/>
          <w:sz w:val="20"/>
        </w:rPr>
        <w:t xml:space="preserve">Click </w:t>
      </w:r>
      <w:r w:rsidRPr="000744FC">
        <w:rPr>
          <w:rFonts w:ascii="Arial" w:hAnsi="Arial" w:cs="Arial"/>
          <w:noProof/>
          <w:sz w:val="20"/>
        </w:rPr>
        <w:drawing>
          <wp:inline distT="0" distB="0" distL="0" distR="0" wp14:anchorId="6F92635F" wp14:editId="5DFB2075">
            <wp:extent cx="414655" cy="138430"/>
            <wp:effectExtent l="19050" t="0" r="4445"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1"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rPr>
        <w:t>.</w:t>
      </w:r>
    </w:p>
    <w:p w14:paraId="3A72F8ED" w14:textId="77777777" w:rsidR="000744FC" w:rsidRPr="000744FC" w:rsidRDefault="000744FC" w:rsidP="000744FC">
      <w:pPr>
        <w:pStyle w:val="li"/>
        <w:numPr>
          <w:ilvl w:val="1"/>
          <w:numId w:val="12"/>
        </w:numPr>
        <w:ind w:left="990" w:hanging="360"/>
        <w:rPr>
          <w:rFonts w:ascii="Arial" w:hAnsi="Arial" w:cs="Arial"/>
          <w:sz w:val="20"/>
        </w:rPr>
      </w:pPr>
      <w:r w:rsidRPr="000744FC">
        <w:rPr>
          <w:rFonts w:ascii="Arial" w:hAnsi="Arial" w:cs="Arial"/>
          <w:color w:val="000000"/>
          <w:sz w:val="20"/>
        </w:rPr>
        <w:t>Using the solution in Test Tube 1, rinse the cuvette twice with ~1 mL amounts and then fill it 3/4 full. Wipe the outside with a tissue and place it in the device (Colorimeter or Spectrometer). Close the lid on the Colorimeter.</w:t>
      </w:r>
    </w:p>
    <w:p w14:paraId="67C4799B" w14:textId="77777777" w:rsidR="000744FC" w:rsidRPr="000744FC" w:rsidRDefault="000744FC" w:rsidP="000744FC">
      <w:pPr>
        <w:pStyle w:val="li"/>
        <w:numPr>
          <w:ilvl w:val="1"/>
          <w:numId w:val="12"/>
        </w:numPr>
        <w:ind w:left="990" w:hanging="360"/>
        <w:rPr>
          <w:rFonts w:ascii="Arial" w:hAnsi="Arial" w:cs="Arial"/>
          <w:sz w:val="20"/>
        </w:rPr>
      </w:pPr>
      <w:r w:rsidRPr="000744FC">
        <w:rPr>
          <w:rFonts w:ascii="Arial" w:hAnsi="Arial" w:cs="Arial"/>
          <w:color w:val="000000"/>
          <w:sz w:val="20"/>
        </w:rPr>
        <w:t xml:space="preserve">After the absorbance readings stabilize, click </w:t>
      </w:r>
      <w:r w:rsidRPr="000744FC">
        <w:rPr>
          <w:rFonts w:ascii="Arial" w:hAnsi="Arial" w:cs="Arial"/>
          <w:noProof/>
          <w:sz w:val="20"/>
        </w:rPr>
        <w:drawing>
          <wp:inline distT="0" distB="0" distL="0" distR="0" wp14:anchorId="0619068B" wp14:editId="091CB467">
            <wp:extent cx="414655" cy="138430"/>
            <wp:effectExtent l="19050" t="0" r="4445"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4"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rPr>
        <w:t xml:space="preserve">, type </w:t>
      </w:r>
      <w:r w:rsidRPr="000744FC">
        <w:rPr>
          <w:rStyle w:val="variable4"/>
          <w:rFonts w:ascii="Arial" w:hAnsi="Arial" w:cs="Arial"/>
          <w:sz w:val="20"/>
        </w:rPr>
        <w:t>0.080</w:t>
      </w:r>
      <w:r w:rsidRPr="000744FC">
        <w:rPr>
          <w:rFonts w:ascii="Arial" w:hAnsi="Arial" w:cs="Arial"/>
          <w:color w:val="000000"/>
          <w:sz w:val="20"/>
        </w:rPr>
        <w:t xml:space="preserve"> in the edit box, and click </w:t>
      </w:r>
      <w:r w:rsidRPr="000744FC">
        <w:rPr>
          <w:rFonts w:ascii="Arial" w:hAnsi="Arial" w:cs="Arial"/>
          <w:noProof/>
          <w:sz w:val="20"/>
        </w:rPr>
        <w:drawing>
          <wp:inline distT="0" distB="0" distL="0" distR="0" wp14:anchorId="2D4185D9" wp14:editId="45B892AC">
            <wp:extent cx="414655" cy="138430"/>
            <wp:effectExtent l="19050" t="0" r="4445"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rPr>
        <w:t>.</w:t>
      </w:r>
    </w:p>
    <w:p w14:paraId="777A2385" w14:textId="77777777" w:rsidR="000744FC" w:rsidRPr="000744FC" w:rsidRDefault="000744FC" w:rsidP="000744FC">
      <w:pPr>
        <w:pStyle w:val="li"/>
        <w:numPr>
          <w:ilvl w:val="1"/>
          <w:numId w:val="12"/>
        </w:numPr>
        <w:ind w:left="990" w:hanging="360"/>
        <w:rPr>
          <w:rFonts w:ascii="Arial" w:hAnsi="Arial" w:cs="Arial"/>
          <w:sz w:val="20"/>
        </w:rPr>
      </w:pPr>
      <w:r w:rsidRPr="000744FC">
        <w:rPr>
          <w:rFonts w:ascii="Arial" w:hAnsi="Arial" w:cs="Arial"/>
          <w:color w:val="000000"/>
          <w:sz w:val="20"/>
        </w:rPr>
        <w:t xml:space="preserve">Discard the cuvette contents as directed. Using the solution in Test Tube 2, rinse and fill the cuvette 3/4 full. Wipe the outside and place the cuvette in the device. After the absorbance readings stabilize, click </w:t>
      </w:r>
      <w:r w:rsidRPr="000744FC">
        <w:rPr>
          <w:rFonts w:ascii="Arial" w:hAnsi="Arial" w:cs="Arial"/>
          <w:noProof/>
          <w:sz w:val="20"/>
        </w:rPr>
        <w:drawing>
          <wp:inline distT="0" distB="0" distL="0" distR="0" wp14:anchorId="54DFBD34" wp14:editId="266A633C">
            <wp:extent cx="414655" cy="138430"/>
            <wp:effectExtent l="19050" t="0" r="4445"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4"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rPr>
        <w:t xml:space="preserve">, type </w:t>
      </w:r>
      <w:r w:rsidRPr="000744FC">
        <w:rPr>
          <w:rStyle w:val="variable4"/>
          <w:rFonts w:ascii="Arial" w:hAnsi="Arial" w:cs="Arial"/>
          <w:sz w:val="20"/>
        </w:rPr>
        <w:t>0.16</w:t>
      </w:r>
      <w:r w:rsidRPr="000744FC">
        <w:rPr>
          <w:rFonts w:ascii="Arial" w:hAnsi="Arial" w:cs="Arial"/>
          <w:color w:val="000000"/>
          <w:sz w:val="20"/>
        </w:rPr>
        <w:t xml:space="preserve"> in the edit box, and click </w:t>
      </w:r>
      <w:r w:rsidRPr="000744FC">
        <w:rPr>
          <w:rFonts w:ascii="Arial" w:hAnsi="Arial" w:cs="Arial"/>
          <w:noProof/>
          <w:sz w:val="20"/>
        </w:rPr>
        <w:drawing>
          <wp:inline distT="0" distB="0" distL="0" distR="0" wp14:anchorId="5A6DCB7D" wp14:editId="41245A52">
            <wp:extent cx="414655" cy="138430"/>
            <wp:effectExtent l="19050" t="0" r="4445"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rPr>
        <w:t>.</w:t>
      </w:r>
    </w:p>
    <w:p w14:paraId="480E34FF" w14:textId="7F6ABD6F" w:rsidR="000744FC" w:rsidRDefault="000744FC" w:rsidP="000744FC">
      <w:pPr>
        <w:pStyle w:val="li"/>
        <w:numPr>
          <w:ilvl w:val="1"/>
          <w:numId w:val="12"/>
        </w:numPr>
        <w:ind w:left="990" w:hanging="360"/>
        <w:rPr>
          <w:rFonts w:ascii="Arial" w:hAnsi="Arial" w:cs="Arial"/>
          <w:sz w:val="20"/>
        </w:rPr>
      </w:pPr>
      <w:r w:rsidRPr="000744FC">
        <w:rPr>
          <w:rFonts w:ascii="Arial" w:hAnsi="Arial" w:cs="Arial"/>
          <w:color w:val="000000"/>
          <w:sz w:val="20"/>
        </w:rPr>
        <w:t>Repeat the procedure for Test Tubes 3–</w:t>
      </w:r>
      <w:r w:rsidR="007227B7">
        <w:rPr>
          <w:rFonts w:ascii="Arial" w:hAnsi="Arial" w:cs="Arial"/>
          <w:color w:val="000000"/>
          <w:sz w:val="20"/>
        </w:rPr>
        <w:t>4, then do it for the standard 0.4 M solution</w:t>
      </w:r>
      <w:r w:rsidRPr="000744FC">
        <w:rPr>
          <w:rFonts w:ascii="Arial" w:hAnsi="Arial" w:cs="Arial"/>
          <w:color w:val="000000"/>
          <w:sz w:val="20"/>
        </w:rPr>
        <w:t xml:space="preserve">. </w:t>
      </w:r>
      <w:r w:rsidR="007227B7">
        <w:rPr>
          <w:rFonts w:ascii="Arial" w:hAnsi="Arial" w:cs="Arial"/>
          <w:color w:val="000000"/>
          <w:sz w:val="20"/>
        </w:rPr>
        <w:br/>
      </w:r>
      <w:r w:rsidRPr="000744FC">
        <w:rPr>
          <w:rStyle w:val="variable4"/>
          <w:rFonts w:ascii="Arial" w:hAnsi="Arial" w:cs="Arial"/>
          <w:sz w:val="20"/>
        </w:rPr>
        <w:t>Note</w:t>
      </w:r>
      <w:r w:rsidRPr="000744FC">
        <w:rPr>
          <w:rFonts w:ascii="Arial" w:hAnsi="Arial" w:cs="Arial"/>
          <w:color w:val="000000"/>
          <w:sz w:val="20"/>
        </w:rPr>
        <w:t>: Do not test the unknown solution until Step 9.</w:t>
      </w:r>
    </w:p>
    <w:p w14:paraId="5F18768E" w14:textId="0D161553" w:rsidR="000744FC" w:rsidRDefault="000744FC" w:rsidP="000744FC">
      <w:pPr>
        <w:pStyle w:val="li"/>
        <w:numPr>
          <w:ilvl w:val="1"/>
          <w:numId w:val="12"/>
        </w:numPr>
        <w:ind w:left="990" w:hanging="360"/>
        <w:rPr>
          <w:rFonts w:ascii="Arial" w:hAnsi="Arial" w:cs="Arial"/>
          <w:sz w:val="20"/>
        </w:rPr>
      </w:pPr>
      <w:r w:rsidRPr="000744FC">
        <w:rPr>
          <w:rFonts w:ascii="Arial" w:hAnsi="Arial" w:cs="Arial"/>
          <w:sz w:val="20"/>
        </w:rPr>
        <w:t xml:space="preserve">When you have finished testing the standard solutions, click </w:t>
      </w:r>
      <w:r>
        <w:rPr>
          <w:noProof/>
        </w:rPr>
        <w:drawing>
          <wp:inline distT="0" distB="0" distL="0" distR="0" wp14:anchorId="60775571" wp14:editId="5D15C0F7">
            <wp:extent cx="414655" cy="138430"/>
            <wp:effectExtent l="19050" t="0" r="4445"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2"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sz w:val="20"/>
        </w:rPr>
        <w:t xml:space="preserve">. </w:t>
      </w:r>
    </w:p>
    <w:p w14:paraId="1E5C634F" w14:textId="308A5A06" w:rsidR="000744FC" w:rsidRPr="000744FC" w:rsidRDefault="000744FC" w:rsidP="000744FC">
      <w:pPr>
        <w:pStyle w:val="li"/>
        <w:numPr>
          <w:ilvl w:val="1"/>
          <w:numId w:val="12"/>
        </w:numPr>
        <w:ind w:left="990" w:hanging="360"/>
        <w:rPr>
          <w:rFonts w:ascii="Arial" w:hAnsi="Arial" w:cs="Arial"/>
          <w:sz w:val="20"/>
        </w:rPr>
      </w:pPr>
      <w:r w:rsidRPr="000744FC">
        <w:rPr>
          <w:rFonts w:ascii="Arial" w:hAnsi="Arial" w:cs="Arial"/>
          <w:sz w:val="20"/>
        </w:rPr>
        <w:t xml:space="preserve">Examine the graph of absorbance vs. concentration. Click Linear Regression, </w:t>
      </w:r>
      <w:r>
        <w:rPr>
          <w:noProof/>
        </w:rPr>
        <w:drawing>
          <wp:inline distT="0" distB="0" distL="0" distR="0" wp14:anchorId="65650F15" wp14:editId="7100857F">
            <wp:extent cx="138430" cy="138430"/>
            <wp:effectExtent l="1905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5"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0744FC">
        <w:rPr>
          <w:rFonts w:ascii="Arial" w:hAnsi="Arial" w:cs="Arial"/>
          <w:sz w:val="20"/>
        </w:rPr>
        <w:t>. A best-fit linear regression line will be shown for your five data points.</w:t>
      </w:r>
    </w:p>
    <w:p w14:paraId="29317E2F" w14:textId="77777777" w:rsidR="000744FC" w:rsidRPr="000744FC" w:rsidRDefault="000744FC" w:rsidP="000744FC">
      <w:pPr>
        <w:pStyle w:val="linumberedItem"/>
        <w:numPr>
          <w:ilvl w:val="0"/>
          <w:numId w:val="3"/>
        </w:numPr>
        <w:rPr>
          <w:rFonts w:ascii="Arial" w:hAnsi="Arial" w:cs="Arial"/>
          <w:sz w:val="20"/>
          <w:szCs w:val="20"/>
        </w:rPr>
      </w:pPr>
      <w:r w:rsidRPr="000744FC">
        <w:rPr>
          <w:rFonts w:ascii="Arial" w:hAnsi="Arial" w:cs="Arial"/>
          <w:color w:val="000000"/>
          <w:sz w:val="20"/>
          <w:szCs w:val="20"/>
        </w:rPr>
        <w:t>Write down the absorbance values, for each of the five trials, in your data table.</w:t>
      </w:r>
    </w:p>
    <w:p w14:paraId="6AC29C4D" w14:textId="77777777" w:rsidR="000744FC" w:rsidRPr="000744FC" w:rsidRDefault="000744FC" w:rsidP="000744FC">
      <w:pPr>
        <w:pStyle w:val="linumberedItem"/>
        <w:numPr>
          <w:ilvl w:val="0"/>
          <w:numId w:val="3"/>
        </w:numPr>
        <w:rPr>
          <w:rFonts w:ascii="Arial" w:hAnsi="Arial" w:cs="Arial"/>
          <w:sz w:val="20"/>
          <w:szCs w:val="20"/>
        </w:rPr>
      </w:pPr>
      <w:r w:rsidRPr="000744FC">
        <w:rPr>
          <w:rFonts w:ascii="Arial" w:hAnsi="Arial" w:cs="Arial"/>
          <w:color w:val="000000"/>
          <w:sz w:val="20"/>
          <w:szCs w:val="20"/>
        </w:rPr>
        <w:t>Determine the absorbance value of the unknown CuSO</w:t>
      </w:r>
      <w:r w:rsidRPr="000744FC">
        <w:rPr>
          <w:rStyle w:val="sub"/>
          <w:rFonts w:ascii="Arial" w:hAnsi="Arial" w:cs="Arial"/>
          <w:sz w:val="20"/>
          <w:szCs w:val="20"/>
        </w:rPr>
        <w:t>4</w:t>
      </w:r>
      <w:r w:rsidRPr="000744FC">
        <w:rPr>
          <w:rFonts w:ascii="Arial" w:hAnsi="Arial" w:cs="Arial"/>
          <w:color w:val="000000"/>
          <w:sz w:val="20"/>
          <w:szCs w:val="20"/>
        </w:rPr>
        <w:t xml:space="preserve"> solution.</w:t>
      </w:r>
    </w:p>
    <w:p w14:paraId="46F31DE6" w14:textId="3430CC1C" w:rsidR="000744FC" w:rsidRPr="000744FC" w:rsidRDefault="00AC7359" w:rsidP="000744FC">
      <w:pPr>
        <w:pStyle w:val="li"/>
        <w:numPr>
          <w:ilvl w:val="1"/>
          <w:numId w:val="15"/>
        </w:numPr>
        <w:ind w:left="990"/>
        <w:rPr>
          <w:rFonts w:ascii="Arial" w:hAnsi="Arial" w:cs="Arial"/>
          <w:sz w:val="20"/>
          <w:szCs w:val="20"/>
        </w:rPr>
      </w:pPr>
      <w:r>
        <w:rPr>
          <w:rFonts w:ascii="Arial" w:hAnsi="Arial" w:cs="Arial"/>
          <w:color w:val="000000"/>
          <w:sz w:val="20"/>
          <w:szCs w:val="20"/>
        </w:rPr>
        <w:t>Come up front to o</w:t>
      </w:r>
      <w:r w:rsidR="000744FC" w:rsidRPr="000744FC">
        <w:rPr>
          <w:rFonts w:ascii="Arial" w:hAnsi="Arial" w:cs="Arial"/>
          <w:color w:val="000000"/>
          <w:sz w:val="20"/>
          <w:szCs w:val="20"/>
        </w:rPr>
        <w:t xml:space="preserve">btain the </w:t>
      </w:r>
      <w:r w:rsidR="000744FC" w:rsidRPr="000744FC">
        <w:rPr>
          <w:rStyle w:val="i"/>
          <w:rFonts w:ascii="Arial" w:hAnsi="Arial" w:cs="Arial"/>
          <w:sz w:val="20"/>
          <w:szCs w:val="20"/>
        </w:rPr>
        <w:t>unknown</w:t>
      </w:r>
      <w:r w:rsidR="000744FC" w:rsidRPr="000744FC">
        <w:rPr>
          <w:rFonts w:ascii="Arial" w:hAnsi="Arial" w:cs="Arial"/>
          <w:color w:val="000000"/>
          <w:sz w:val="20"/>
          <w:szCs w:val="20"/>
        </w:rPr>
        <w:t xml:space="preserve"> CuSO</w:t>
      </w:r>
      <w:r w:rsidR="000744FC" w:rsidRPr="000744FC">
        <w:rPr>
          <w:rStyle w:val="sub"/>
          <w:rFonts w:ascii="Arial" w:hAnsi="Arial" w:cs="Arial"/>
          <w:sz w:val="20"/>
          <w:szCs w:val="20"/>
        </w:rPr>
        <w:t>4</w:t>
      </w:r>
      <w:r>
        <w:rPr>
          <w:rStyle w:val="sub"/>
          <w:rFonts w:ascii="Arial" w:hAnsi="Arial" w:cs="Arial"/>
          <w:sz w:val="20"/>
          <w:szCs w:val="20"/>
        </w:rPr>
        <w:t>.</w:t>
      </w:r>
      <w:r w:rsidR="000744FC" w:rsidRPr="000744FC">
        <w:rPr>
          <w:rFonts w:ascii="Arial" w:hAnsi="Arial" w:cs="Arial"/>
          <w:color w:val="000000"/>
          <w:sz w:val="20"/>
          <w:szCs w:val="20"/>
        </w:rPr>
        <w:t xml:space="preserve"> Record the number of the unknown in your data table.</w:t>
      </w:r>
      <w:r>
        <w:rPr>
          <w:rFonts w:ascii="Arial" w:hAnsi="Arial" w:cs="Arial"/>
          <w:color w:val="000000"/>
          <w:sz w:val="20"/>
          <w:szCs w:val="20"/>
        </w:rPr>
        <w:t xml:space="preserve">  </w:t>
      </w:r>
    </w:p>
    <w:p w14:paraId="77CED7EB" w14:textId="77777777" w:rsidR="000744FC" w:rsidRPr="000744FC" w:rsidRDefault="000744FC" w:rsidP="000744FC">
      <w:pPr>
        <w:pStyle w:val="li"/>
        <w:numPr>
          <w:ilvl w:val="1"/>
          <w:numId w:val="15"/>
        </w:numPr>
        <w:ind w:left="990"/>
        <w:rPr>
          <w:rFonts w:ascii="Arial" w:hAnsi="Arial" w:cs="Arial"/>
          <w:sz w:val="20"/>
          <w:szCs w:val="20"/>
        </w:rPr>
      </w:pPr>
      <w:r w:rsidRPr="000744FC">
        <w:rPr>
          <w:rFonts w:ascii="Arial" w:hAnsi="Arial" w:cs="Arial"/>
          <w:color w:val="000000"/>
          <w:sz w:val="20"/>
          <w:szCs w:val="20"/>
        </w:rPr>
        <w:t xml:space="preserve">Rinse the cuvette twice with the unknown solution and fill it about 3/4 full. Wipe the outside of the cuvette, place it into the device. </w:t>
      </w:r>
      <w:r w:rsidRPr="000744FC">
        <w:rPr>
          <w:rStyle w:val="variable4"/>
          <w:rFonts w:ascii="Arial" w:hAnsi="Arial" w:cs="Arial"/>
          <w:sz w:val="20"/>
          <w:szCs w:val="20"/>
        </w:rPr>
        <w:t>Important</w:t>
      </w:r>
      <w:r w:rsidRPr="000744FC">
        <w:rPr>
          <w:rFonts w:ascii="Arial" w:hAnsi="Arial" w:cs="Arial"/>
          <w:color w:val="000000"/>
          <w:sz w:val="20"/>
          <w:szCs w:val="20"/>
        </w:rPr>
        <w:t xml:space="preserve">: The reading in the meter is live, so it is not necessary to click </w:t>
      </w:r>
      <w:r w:rsidRPr="000744FC">
        <w:rPr>
          <w:rFonts w:ascii="Arial" w:hAnsi="Arial" w:cs="Arial"/>
          <w:noProof/>
          <w:sz w:val="20"/>
          <w:szCs w:val="20"/>
        </w:rPr>
        <w:drawing>
          <wp:inline distT="0" distB="0" distL="0" distR="0" wp14:anchorId="34BDE4DF" wp14:editId="740200CC">
            <wp:extent cx="414655" cy="138430"/>
            <wp:effectExtent l="19050" t="0" r="4445"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1"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szCs w:val="20"/>
        </w:rPr>
        <w:t xml:space="preserve"> to read the absorbance value.</w:t>
      </w:r>
    </w:p>
    <w:p w14:paraId="553E4AA1" w14:textId="77777777" w:rsidR="000744FC" w:rsidRPr="000744FC" w:rsidRDefault="000744FC" w:rsidP="000744FC">
      <w:pPr>
        <w:pStyle w:val="li"/>
        <w:numPr>
          <w:ilvl w:val="1"/>
          <w:numId w:val="15"/>
        </w:numPr>
        <w:ind w:left="990"/>
        <w:rPr>
          <w:rFonts w:ascii="Arial" w:hAnsi="Arial" w:cs="Arial"/>
          <w:sz w:val="20"/>
          <w:szCs w:val="20"/>
        </w:rPr>
      </w:pPr>
      <w:r w:rsidRPr="000744FC">
        <w:rPr>
          <w:rFonts w:ascii="Arial" w:hAnsi="Arial" w:cs="Arial"/>
          <w:color w:val="000000"/>
          <w:sz w:val="20"/>
          <w:szCs w:val="20"/>
        </w:rPr>
        <w:t>Read the absorbance value displayed in the meter. When the displayed absorbance value stabilizes, record its value as Trial 6 in your data table.</w:t>
      </w:r>
    </w:p>
    <w:p w14:paraId="51C1F0DB" w14:textId="77777777" w:rsidR="000744FC" w:rsidRPr="000744FC" w:rsidRDefault="000744FC" w:rsidP="000744FC">
      <w:pPr>
        <w:pStyle w:val="li"/>
        <w:numPr>
          <w:ilvl w:val="1"/>
          <w:numId w:val="15"/>
        </w:numPr>
        <w:ind w:left="990"/>
        <w:rPr>
          <w:rFonts w:ascii="Arial" w:hAnsi="Arial" w:cs="Arial"/>
          <w:sz w:val="20"/>
          <w:szCs w:val="20"/>
        </w:rPr>
      </w:pPr>
      <w:r w:rsidRPr="000744FC">
        <w:rPr>
          <w:rFonts w:ascii="Arial" w:hAnsi="Arial" w:cs="Arial"/>
          <w:color w:val="000000"/>
          <w:sz w:val="20"/>
          <w:szCs w:val="20"/>
        </w:rPr>
        <w:t>Select Interpolate from the Analyze menu. Find the absorbance value that is closest to the absorbance reading you obtained in Step c above. Determine the concentration of your unknown CuSO</w:t>
      </w:r>
      <w:r w:rsidRPr="000744FC">
        <w:rPr>
          <w:rStyle w:val="sub"/>
          <w:rFonts w:ascii="Arial" w:hAnsi="Arial" w:cs="Arial"/>
          <w:sz w:val="20"/>
          <w:szCs w:val="20"/>
        </w:rPr>
        <w:t>4</w:t>
      </w:r>
      <w:r w:rsidRPr="000744FC">
        <w:rPr>
          <w:rFonts w:ascii="Arial" w:hAnsi="Arial" w:cs="Arial"/>
          <w:color w:val="000000"/>
          <w:sz w:val="20"/>
          <w:szCs w:val="20"/>
        </w:rPr>
        <w:t xml:space="preserve"> solution and record the concentration in your data table.</w:t>
      </w:r>
    </w:p>
    <w:p w14:paraId="2DEA01A4" w14:textId="77777777" w:rsidR="00AC7359" w:rsidRDefault="00AC7359" w:rsidP="00253769">
      <w:pPr>
        <w:pStyle w:val="questions"/>
        <w:ind w:left="0" w:firstLine="0"/>
        <w:rPr>
          <w:rFonts w:ascii="Arial" w:hAnsi="Arial" w:cs="Arial"/>
          <w:b/>
          <w:sz w:val="22"/>
          <w:szCs w:val="20"/>
          <w:u w:val="single"/>
        </w:rPr>
      </w:pPr>
    </w:p>
    <w:p w14:paraId="2E071C22" w14:textId="4F132E74" w:rsidR="00543E0D" w:rsidRPr="00543E0D" w:rsidRDefault="00543E0D" w:rsidP="00253769">
      <w:pPr>
        <w:pStyle w:val="questions"/>
        <w:ind w:left="0" w:firstLine="0"/>
        <w:rPr>
          <w:rFonts w:ascii="Arial" w:hAnsi="Arial" w:cs="Arial"/>
          <w:b/>
          <w:sz w:val="22"/>
          <w:szCs w:val="20"/>
          <w:u w:val="single"/>
        </w:rPr>
      </w:pPr>
      <w:r w:rsidRPr="00543E0D">
        <w:rPr>
          <w:rFonts w:ascii="Arial" w:hAnsi="Arial" w:cs="Arial"/>
          <w:b/>
          <w:sz w:val="22"/>
          <w:szCs w:val="20"/>
          <w:u w:val="single"/>
        </w:rPr>
        <w:lastRenderedPageBreak/>
        <w:t>Disposal and Cleanup</w:t>
      </w:r>
    </w:p>
    <w:p w14:paraId="60533F9F" w14:textId="69057CB5" w:rsidR="00543E0D" w:rsidRDefault="00543E0D" w:rsidP="00253769">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32A381B0" w14:textId="7AB24303" w:rsidR="00543E0D" w:rsidRDefault="00543E0D" w:rsidP="00253769">
      <w:pPr>
        <w:pStyle w:val="questions"/>
        <w:ind w:left="0" w:firstLine="0"/>
        <w:rPr>
          <w:rFonts w:ascii="Arial" w:hAnsi="Arial" w:cs="Arial"/>
          <w:sz w:val="20"/>
          <w:szCs w:val="20"/>
        </w:rPr>
      </w:pPr>
    </w:p>
    <w:p w14:paraId="1F702D47" w14:textId="0026B9FE" w:rsidR="00543E0D" w:rsidRDefault="00543E0D" w:rsidP="00253769">
      <w:pPr>
        <w:pStyle w:val="questions"/>
        <w:ind w:left="0" w:firstLine="0"/>
        <w:rPr>
          <w:rFonts w:ascii="Arial" w:hAnsi="Arial" w:cs="Arial"/>
          <w:b/>
          <w:sz w:val="22"/>
          <w:szCs w:val="22"/>
          <w:u w:val="single"/>
        </w:rPr>
      </w:pPr>
      <w:r w:rsidRPr="00543E0D">
        <w:rPr>
          <w:rFonts w:ascii="Arial" w:hAnsi="Arial" w:cs="Arial"/>
          <w:b/>
          <w:sz w:val="22"/>
          <w:szCs w:val="22"/>
          <w:u w:val="single"/>
        </w:rPr>
        <w:t>Data Table</w:t>
      </w:r>
    </w:p>
    <w:tbl>
      <w:tblPr>
        <w:tblW w:w="740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4A0" w:firstRow="1" w:lastRow="0" w:firstColumn="1" w:lastColumn="0" w:noHBand="0" w:noVBand="1"/>
      </w:tblPr>
      <w:tblGrid>
        <w:gridCol w:w="2155"/>
        <w:gridCol w:w="810"/>
        <w:gridCol w:w="2610"/>
        <w:gridCol w:w="1825"/>
      </w:tblGrid>
      <w:tr w:rsidR="00866572" w14:paraId="578A32B2" w14:textId="77777777" w:rsidTr="00866572">
        <w:trPr>
          <w:trHeight w:val="20"/>
          <w:jc w:val="center"/>
        </w:trPr>
        <w:tc>
          <w:tcPr>
            <w:tcW w:w="2155" w:type="dxa"/>
            <w:vMerge w:val="restart"/>
            <w:tcBorders>
              <w:top w:val="nil"/>
              <w:left w:val="nil"/>
              <w:bottom w:val="single" w:sz="4" w:space="0" w:color="000000"/>
              <w:right w:val="single" w:sz="4" w:space="0" w:color="000000"/>
            </w:tcBorders>
            <w:shd w:val="clear" w:color="auto" w:fill="FFFFFF" w:themeFill="background1"/>
          </w:tcPr>
          <w:p w14:paraId="2A8618A7" w14:textId="77777777" w:rsidR="00866572" w:rsidRPr="000744FC" w:rsidRDefault="00866572" w:rsidP="000744FC">
            <w:pPr>
              <w:pStyle w:val="p1"/>
              <w:spacing w:after="0" w:line="240" w:lineRule="auto"/>
              <w:jc w:val="center"/>
              <w:rPr>
                <w:b/>
                <w:color w:val="000000"/>
                <w:sz w:val="18"/>
              </w:rPr>
            </w:pPr>
          </w:p>
        </w:tc>
        <w:tc>
          <w:tcPr>
            <w:tcW w:w="81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874A641" w14:textId="12999F6F" w:rsidR="00866572" w:rsidRPr="000744FC" w:rsidRDefault="00866572" w:rsidP="000744FC">
            <w:pPr>
              <w:pStyle w:val="p1"/>
              <w:spacing w:after="0" w:line="240" w:lineRule="auto"/>
              <w:jc w:val="center"/>
              <w:rPr>
                <w:b/>
                <w:sz w:val="18"/>
              </w:rPr>
            </w:pPr>
            <w:r w:rsidRPr="000744FC">
              <w:rPr>
                <w:b/>
                <w:color w:val="000000"/>
                <w:sz w:val="18"/>
              </w:rPr>
              <w:t>Trial</w:t>
            </w:r>
          </w:p>
        </w:tc>
        <w:tc>
          <w:tcPr>
            <w:tcW w:w="261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4E1AB9C5" w14:textId="32BBB67A" w:rsidR="00866572" w:rsidRPr="000744FC" w:rsidRDefault="00866572" w:rsidP="000744FC">
            <w:pPr>
              <w:pStyle w:val="p1"/>
              <w:spacing w:after="0" w:line="240" w:lineRule="auto"/>
              <w:jc w:val="center"/>
              <w:rPr>
                <w:b/>
                <w:sz w:val="18"/>
              </w:rPr>
            </w:pPr>
            <w:r w:rsidRPr="000744FC">
              <w:rPr>
                <w:b/>
                <w:color w:val="000000"/>
                <w:sz w:val="18"/>
              </w:rPr>
              <w:t>Concentration (mol/L)</w:t>
            </w:r>
          </w:p>
        </w:tc>
        <w:tc>
          <w:tcPr>
            <w:tcW w:w="1825" w:type="dxa"/>
            <w:tcBorders>
              <w:bottom w:val="single" w:sz="4" w:space="0" w:color="000000"/>
            </w:tcBorders>
            <w:shd w:val="clear" w:color="auto" w:fill="D9D9D9" w:themeFill="background1" w:themeFillShade="D9"/>
            <w:tcMar>
              <w:top w:w="75" w:type="dxa"/>
              <w:left w:w="75" w:type="dxa"/>
              <w:bottom w:w="75" w:type="dxa"/>
              <w:right w:w="75" w:type="dxa"/>
            </w:tcMar>
          </w:tcPr>
          <w:p w14:paraId="72559035" w14:textId="77777777" w:rsidR="00866572" w:rsidRPr="000744FC" w:rsidRDefault="00866572" w:rsidP="000744FC">
            <w:pPr>
              <w:pStyle w:val="p1"/>
              <w:spacing w:after="0" w:line="240" w:lineRule="auto"/>
              <w:jc w:val="center"/>
              <w:rPr>
                <w:b/>
                <w:sz w:val="18"/>
              </w:rPr>
            </w:pPr>
            <w:r w:rsidRPr="000744FC">
              <w:rPr>
                <w:b/>
                <w:color w:val="000000"/>
                <w:sz w:val="18"/>
              </w:rPr>
              <w:t>Absorbance</w:t>
            </w:r>
          </w:p>
        </w:tc>
      </w:tr>
      <w:tr w:rsidR="00866572" w14:paraId="068276AD"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5ED38B0C"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6BC7B0CD" w14:textId="756C8266" w:rsidR="00866572" w:rsidRPr="000744FC" w:rsidRDefault="00866572" w:rsidP="000744FC">
            <w:pPr>
              <w:pStyle w:val="p1"/>
              <w:spacing w:after="0" w:line="240" w:lineRule="auto"/>
              <w:jc w:val="center"/>
              <w:rPr>
                <w:sz w:val="18"/>
              </w:rPr>
            </w:pPr>
            <w:r w:rsidRPr="000744FC">
              <w:rPr>
                <w:color w:val="000000"/>
                <w:sz w:val="18"/>
              </w:rPr>
              <w:t>1</w:t>
            </w:r>
          </w:p>
        </w:tc>
        <w:tc>
          <w:tcPr>
            <w:tcW w:w="2610" w:type="dxa"/>
            <w:tcBorders>
              <w:bottom w:val="single" w:sz="4" w:space="0" w:color="000000"/>
              <w:right w:val="single" w:sz="4" w:space="0" w:color="000000"/>
            </w:tcBorders>
            <w:tcMar>
              <w:top w:w="75" w:type="dxa"/>
              <w:left w:w="75" w:type="dxa"/>
              <w:bottom w:w="75" w:type="dxa"/>
              <w:right w:w="75" w:type="dxa"/>
            </w:tcMar>
          </w:tcPr>
          <w:p w14:paraId="66D69604" w14:textId="77777777" w:rsidR="00866572" w:rsidRPr="000744FC" w:rsidRDefault="00866572" w:rsidP="000744FC">
            <w:pPr>
              <w:pStyle w:val="p1"/>
              <w:spacing w:after="0" w:line="240" w:lineRule="auto"/>
              <w:jc w:val="center"/>
              <w:rPr>
                <w:sz w:val="18"/>
              </w:rPr>
            </w:pPr>
            <w:r w:rsidRPr="000744FC">
              <w:rPr>
                <w:color w:val="000000"/>
                <w:sz w:val="18"/>
              </w:rPr>
              <w:t>0.080</w:t>
            </w:r>
          </w:p>
        </w:tc>
        <w:tc>
          <w:tcPr>
            <w:tcW w:w="1825" w:type="dxa"/>
            <w:tcBorders>
              <w:bottom w:val="single" w:sz="4" w:space="0" w:color="000000"/>
            </w:tcBorders>
            <w:tcMar>
              <w:top w:w="75" w:type="dxa"/>
              <w:left w:w="75" w:type="dxa"/>
              <w:bottom w:w="75" w:type="dxa"/>
              <w:right w:w="75" w:type="dxa"/>
            </w:tcMar>
          </w:tcPr>
          <w:p w14:paraId="514606DF"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7754B07D"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76AA3A31"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560F8045" w14:textId="748A3F45" w:rsidR="00866572" w:rsidRPr="000744FC" w:rsidRDefault="00866572" w:rsidP="000744FC">
            <w:pPr>
              <w:pStyle w:val="p1"/>
              <w:spacing w:after="0" w:line="240" w:lineRule="auto"/>
              <w:jc w:val="center"/>
              <w:rPr>
                <w:sz w:val="18"/>
              </w:rPr>
            </w:pPr>
            <w:r w:rsidRPr="000744FC">
              <w:rPr>
                <w:color w:val="000000"/>
                <w:sz w:val="18"/>
              </w:rPr>
              <w:t>2</w:t>
            </w:r>
          </w:p>
        </w:tc>
        <w:tc>
          <w:tcPr>
            <w:tcW w:w="2610" w:type="dxa"/>
            <w:tcBorders>
              <w:bottom w:val="single" w:sz="4" w:space="0" w:color="000000"/>
              <w:right w:val="single" w:sz="4" w:space="0" w:color="000000"/>
            </w:tcBorders>
            <w:tcMar>
              <w:top w:w="75" w:type="dxa"/>
              <w:left w:w="75" w:type="dxa"/>
              <w:bottom w:w="75" w:type="dxa"/>
              <w:right w:w="75" w:type="dxa"/>
            </w:tcMar>
          </w:tcPr>
          <w:p w14:paraId="2BB8C477" w14:textId="77777777" w:rsidR="00866572" w:rsidRPr="000744FC" w:rsidRDefault="00866572" w:rsidP="000744FC">
            <w:pPr>
              <w:pStyle w:val="p1"/>
              <w:spacing w:after="0" w:line="240" w:lineRule="auto"/>
              <w:jc w:val="center"/>
              <w:rPr>
                <w:sz w:val="18"/>
              </w:rPr>
            </w:pPr>
            <w:r w:rsidRPr="000744FC">
              <w:rPr>
                <w:color w:val="000000"/>
                <w:sz w:val="18"/>
              </w:rPr>
              <w:t>0.16</w:t>
            </w:r>
          </w:p>
        </w:tc>
        <w:tc>
          <w:tcPr>
            <w:tcW w:w="1825" w:type="dxa"/>
            <w:tcBorders>
              <w:bottom w:val="single" w:sz="4" w:space="0" w:color="000000"/>
            </w:tcBorders>
            <w:tcMar>
              <w:top w:w="75" w:type="dxa"/>
              <w:left w:w="75" w:type="dxa"/>
              <w:bottom w:w="75" w:type="dxa"/>
              <w:right w:w="75" w:type="dxa"/>
            </w:tcMar>
          </w:tcPr>
          <w:p w14:paraId="6A55C432"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338F211B"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12BB93FA"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0703B50F" w14:textId="7B875B04" w:rsidR="00866572" w:rsidRPr="000744FC" w:rsidRDefault="00866572" w:rsidP="000744FC">
            <w:pPr>
              <w:pStyle w:val="p1"/>
              <w:spacing w:after="0" w:line="240" w:lineRule="auto"/>
              <w:jc w:val="center"/>
              <w:rPr>
                <w:sz w:val="18"/>
              </w:rPr>
            </w:pPr>
            <w:r w:rsidRPr="000744FC">
              <w:rPr>
                <w:color w:val="000000"/>
                <w:sz w:val="18"/>
              </w:rPr>
              <w:t>3</w:t>
            </w:r>
          </w:p>
        </w:tc>
        <w:tc>
          <w:tcPr>
            <w:tcW w:w="2610" w:type="dxa"/>
            <w:tcBorders>
              <w:bottom w:val="single" w:sz="4" w:space="0" w:color="000000"/>
              <w:right w:val="single" w:sz="4" w:space="0" w:color="000000"/>
            </w:tcBorders>
            <w:tcMar>
              <w:top w:w="75" w:type="dxa"/>
              <w:left w:w="75" w:type="dxa"/>
              <w:bottom w:w="75" w:type="dxa"/>
              <w:right w:w="75" w:type="dxa"/>
            </w:tcMar>
          </w:tcPr>
          <w:p w14:paraId="3445A77D" w14:textId="77777777" w:rsidR="00866572" w:rsidRPr="000744FC" w:rsidRDefault="00866572" w:rsidP="000744FC">
            <w:pPr>
              <w:pStyle w:val="p1"/>
              <w:spacing w:after="0" w:line="240" w:lineRule="auto"/>
              <w:jc w:val="center"/>
              <w:rPr>
                <w:sz w:val="18"/>
              </w:rPr>
            </w:pPr>
            <w:r w:rsidRPr="000744FC">
              <w:rPr>
                <w:color w:val="000000"/>
                <w:sz w:val="18"/>
              </w:rPr>
              <w:t>0.24</w:t>
            </w:r>
          </w:p>
        </w:tc>
        <w:tc>
          <w:tcPr>
            <w:tcW w:w="1825" w:type="dxa"/>
            <w:tcBorders>
              <w:bottom w:val="single" w:sz="4" w:space="0" w:color="000000"/>
            </w:tcBorders>
            <w:tcMar>
              <w:top w:w="75" w:type="dxa"/>
              <w:left w:w="75" w:type="dxa"/>
              <w:bottom w:w="75" w:type="dxa"/>
              <w:right w:w="75" w:type="dxa"/>
            </w:tcMar>
          </w:tcPr>
          <w:p w14:paraId="6F37323C"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72CAE0F3"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5020B6D4"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14F5E5A6" w14:textId="4128AA79" w:rsidR="00866572" w:rsidRPr="000744FC" w:rsidRDefault="00866572" w:rsidP="000744FC">
            <w:pPr>
              <w:pStyle w:val="p1"/>
              <w:spacing w:after="0" w:line="240" w:lineRule="auto"/>
              <w:jc w:val="center"/>
              <w:rPr>
                <w:sz w:val="18"/>
              </w:rPr>
            </w:pPr>
            <w:r w:rsidRPr="000744FC">
              <w:rPr>
                <w:color w:val="000000"/>
                <w:sz w:val="18"/>
              </w:rPr>
              <w:t>4</w:t>
            </w:r>
          </w:p>
        </w:tc>
        <w:tc>
          <w:tcPr>
            <w:tcW w:w="2610" w:type="dxa"/>
            <w:tcBorders>
              <w:bottom w:val="single" w:sz="4" w:space="0" w:color="000000"/>
              <w:right w:val="single" w:sz="4" w:space="0" w:color="000000"/>
            </w:tcBorders>
            <w:tcMar>
              <w:top w:w="75" w:type="dxa"/>
              <w:left w:w="75" w:type="dxa"/>
              <w:bottom w:w="75" w:type="dxa"/>
              <w:right w:w="75" w:type="dxa"/>
            </w:tcMar>
          </w:tcPr>
          <w:p w14:paraId="3877C6CE" w14:textId="77777777" w:rsidR="00866572" w:rsidRPr="000744FC" w:rsidRDefault="00866572" w:rsidP="000744FC">
            <w:pPr>
              <w:pStyle w:val="p1"/>
              <w:spacing w:after="0" w:line="240" w:lineRule="auto"/>
              <w:jc w:val="center"/>
              <w:rPr>
                <w:sz w:val="18"/>
              </w:rPr>
            </w:pPr>
            <w:r w:rsidRPr="000744FC">
              <w:rPr>
                <w:color w:val="000000"/>
                <w:sz w:val="18"/>
              </w:rPr>
              <w:t>0.32</w:t>
            </w:r>
          </w:p>
        </w:tc>
        <w:tc>
          <w:tcPr>
            <w:tcW w:w="1825" w:type="dxa"/>
            <w:tcBorders>
              <w:bottom w:val="single" w:sz="4" w:space="0" w:color="000000"/>
            </w:tcBorders>
            <w:tcMar>
              <w:top w:w="75" w:type="dxa"/>
              <w:left w:w="75" w:type="dxa"/>
              <w:bottom w:w="75" w:type="dxa"/>
              <w:right w:w="75" w:type="dxa"/>
            </w:tcMar>
          </w:tcPr>
          <w:p w14:paraId="66129AD6"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04C94DB6"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7348B636"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6C24C8FB" w14:textId="1212B8D0" w:rsidR="00866572" w:rsidRPr="000744FC" w:rsidRDefault="00866572" w:rsidP="000744FC">
            <w:pPr>
              <w:pStyle w:val="p1"/>
              <w:spacing w:after="0" w:line="240" w:lineRule="auto"/>
              <w:jc w:val="center"/>
              <w:rPr>
                <w:sz w:val="18"/>
              </w:rPr>
            </w:pPr>
            <w:r w:rsidRPr="000744FC">
              <w:rPr>
                <w:color w:val="000000"/>
                <w:sz w:val="18"/>
              </w:rPr>
              <w:t>5</w:t>
            </w:r>
          </w:p>
        </w:tc>
        <w:tc>
          <w:tcPr>
            <w:tcW w:w="2610" w:type="dxa"/>
            <w:tcBorders>
              <w:bottom w:val="single" w:sz="4" w:space="0" w:color="000000"/>
              <w:right w:val="single" w:sz="4" w:space="0" w:color="000000"/>
            </w:tcBorders>
            <w:tcMar>
              <w:top w:w="75" w:type="dxa"/>
              <w:left w:w="75" w:type="dxa"/>
              <w:bottom w:w="75" w:type="dxa"/>
              <w:right w:w="75" w:type="dxa"/>
            </w:tcMar>
          </w:tcPr>
          <w:p w14:paraId="5A3F2504" w14:textId="77777777" w:rsidR="00866572" w:rsidRPr="000744FC" w:rsidRDefault="00866572" w:rsidP="000744FC">
            <w:pPr>
              <w:pStyle w:val="p1"/>
              <w:spacing w:after="0" w:line="240" w:lineRule="auto"/>
              <w:jc w:val="center"/>
              <w:rPr>
                <w:sz w:val="18"/>
              </w:rPr>
            </w:pPr>
            <w:r w:rsidRPr="000744FC">
              <w:rPr>
                <w:color w:val="000000"/>
                <w:sz w:val="18"/>
              </w:rPr>
              <w:t>0.40</w:t>
            </w:r>
          </w:p>
        </w:tc>
        <w:tc>
          <w:tcPr>
            <w:tcW w:w="1825" w:type="dxa"/>
            <w:tcBorders>
              <w:bottom w:val="single" w:sz="4" w:space="0" w:color="000000"/>
            </w:tcBorders>
            <w:tcMar>
              <w:top w:w="75" w:type="dxa"/>
              <w:left w:w="75" w:type="dxa"/>
              <w:bottom w:w="75" w:type="dxa"/>
              <w:right w:w="75" w:type="dxa"/>
            </w:tcMar>
          </w:tcPr>
          <w:p w14:paraId="437BF095"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6A323F18" w14:textId="77777777" w:rsidTr="00866572">
        <w:trPr>
          <w:trHeight w:val="20"/>
          <w:jc w:val="center"/>
        </w:trPr>
        <w:tc>
          <w:tcPr>
            <w:tcW w:w="2155" w:type="dxa"/>
            <w:tcBorders>
              <w:right w:val="single" w:sz="4" w:space="0" w:color="000000"/>
            </w:tcBorders>
          </w:tcPr>
          <w:p w14:paraId="0E7E1902" w14:textId="046C3D2E" w:rsidR="00866572" w:rsidRPr="000744FC" w:rsidRDefault="00866572" w:rsidP="000744FC">
            <w:pPr>
              <w:pStyle w:val="p1"/>
              <w:spacing w:after="0" w:line="240" w:lineRule="auto"/>
              <w:jc w:val="center"/>
              <w:rPr>
                <w:color w:val="000000"/>
                <w:sz w:val="18"/>
              </w:rPr>
            </w:pPr>
            <w:r>
              <w:rPr>
                <w:color w:val="000000"/>
                <w:sz w:val="18"/>
              </w:rPr>
              <w:t>Unknown # _______</w:t>
            </w:r>
          </w:p>
        </w:tc>
        <w:tc>
          <w:tcPr>
            <w:tcW w:w="810" w:type="dxa"/>
            <w:tcBorders>
              <w:right w:val="single" w:sz="4" w:space="0" w:color="000000"/>
            </w:tcBorders>
            <w:tcMar>
              <w:top w:w="75" w:type="dxa"/>
              <w:left w:w="75" w:type="dxa"/>
              <w:bottom w:w="75" w:type="dxa"/>
              <w:right w:w="75" w:type="dxa"/>
            </w:tcMar>
          </w:tcPr>
          <w:p w14:paraId="39B700D4" w14:textId="47832DBA" w:rsidR="00866572" w:rsidRPr="000744FC" w:rsidRDefault="00866572" w:rsidP="000744FC">
            <w:pPr>
              <w:pStyle w:val="p1"/>
              <w:spacing w:after="0" w:line="240" w:lineRule="auto"/>
              <w:jc w:val="center"/>
              <w:rPr>
                <w:sz w:val="18"/>
              </w:rPr>
            </w:pPr>
            <w:r w:rsidRPr="000744FC">
              <w:rPr>
                <w:color w:val="000000"/>
                <w:sz w:val="18"/>
              </w:rPr>
              <w:t>6</w:t>
            </w:r>
          </w:p>
        </w:tc>
        <w:tc>
          <w:tcPr>
            <w:tcW w:w="2610" w:type="dxa"/>
            <w:tcBorders>
              <w:right w:val="single" w:sz="4" w:space="0" w:color="000000"/>
            </w:tcBorders>
            <w:tcMar>
              <w:top w:w="75" w:type="dxa"/>
              <w:left w:w="75" w:type="dxa"/>
              <w:bottom w:w="75" w:type="dxa"/>
              <w:right w:w="75" w:type="dxa"/>
            </w:tcMar>
          </w:tcPr>
          <w:p w14:paraId="3CA7AA52" w14:textId="77777777" w:rsidR="00866572" w:rsidRPr="000744FC" w:rsidRDefault="00866572" w:rsidP="000744FC">
            <w:pPr>
              <w:pStyle w:val="p1"/>
              <w:spacing w:after="0" w:line="240" w:lineRule="auto"/>
              <w:jc w:val="center"/>
              <w:rPr>
                <w:sz w:val="18"/>
              </w:rPr>
            </w:pPr>
            <w:r w:rsidRPr="000744FC">
              <w:rPr>
                <w:color w:val="000000"/>
                <w:sz w:val="18"/>
              </w:rPr>
              <w:t>Unknown number _______</w:t>
            </w:r>
          </w:p>
        </w:tc>
        <w:tc>
          <w:tcPr>
            <w:tcW w:w="1825" w:type="dxa"/>
            <w:tcMar>
              <w:top w:w="75" w:type="dxa"/>
              <w:left w:w="75" w:type="dxa"/>
              <w:bottom w:w="75" w:type="dxa"/>
              <w:right w:w="75" w:type="dxa"/>
            </w:tcMar>
          </w:tcPr>
          <w:p w14:paraId="073DD573" w14:textId="77777777" w:rsidR="00866572" w:rsidRPr="000744FC" w:rsidRDefault="00866572" w:rsidP="000744FC">
            <w:pPr>
              <w:pStyle w:val="p1"/>
              <w:spacing w:after="0" w:line="240" w:lineRule="auto"/>
              <w:jc w:val="center"/>
              <w:rPr>
                <w:sz w:val="18"/>
              </w:rPr>
            </w:pPr>
            <w:r w:rsidRPr="000744FC">
              <w:rPr>
                <w:color w:val="000000"/>
                <w:sz w:val="18"/>
              </w:rPr>
              <w:t> </w:t>
            </w:r>
          </w:p>
        </w:tc>
      </w:tr>
    </w:tbl>
    <w:p w14:paraId="4C7E1FC1" w14:textId="1EC51C11" w:rsidR="00543E0D" w:rsidRDefault="00543E0D" w:rsidP="00253769">
      <w:pPr>
        <w:pStyle w:val="questions"/>
        <w:ind w:left="0" w:firstLine="0"/>
        <w:rPr>
          <w:rFonts w:ascii="Arial" w:hAnsi="Arial" w:cs="Arial"/>
          <w:sz w:val="20"/>
          <w:szCs w:val="20"/>
        </w:rPr>
      </w:pPr>
    </w:p>
    <w:p w14:paraId="0AD28668" w14:textId="497AE92C" w:rsidR="000744FC" w:rsidRDefault="000744FC" w:rsidP="00253769">
      <w:pPr>
        <w:pStyle w:val="questions"/>
        <w:ind w:left="0" w:firstLine="0"/>
        <w:rPr>
          <w:rFonts w:ascii="Arial" w:hAnsi="Arial" w:cs="Arial"/>
          <w:sz w:val="20"/>
          <w:szCs w:val="20"/>
        </w:rPr>
      </w:pPr>
    </w:p>
    <w:p w14:paraId="0B5008F7" w14:textId="77777777" w:rsidR="000744FC" w:rsidRDefault="000744FC" w:rsidP="00253769">
      <w:pPr>
        <w:pStyle w:val="questions"/>
        <w:ind w:left="0" w:firstLine="0"/>
        <w:rPr>
          <w:rFonts w:ascii="Arial" w:hAnsi="Arial" w:cs="Arial"/>
          <w:sz w:val="20"/>
          <w:szCs w:val="20"/>
        </w:rPr>
        <w:sectPr w:rsidR="000744FC" w:rsidSect="00A37601">
          <w:type w:val="continuous"/>
          <w:pgSz w:w="12240" w:h="15840"/>
          <w:pgMar w:top="720" w:right="720" w:bottom="432" w:left="720" w:header="720" w:footer="720" w:gutter="0"/>
          <w:cols w:space="135"/>
          <w:docGrid w:linePitch="360"/>
        </w:sectPr>
      </w:pPr>
    </w:p>
    <w:p w14:paraId="02DA642F" w14:textId="74D6C83B" w:rsidR="00543E0D" w:rsidRDefault="00640F97" w:rsidP="00253769">
      <w:pPr>
        <w:pStyle w:val="questions"/>
        <w:ind w:left="0" w:firstLine="0"/>
        <w:rPr>
          <w:rFonts w:ascii="Arial" w:hAnsi="Arial" w:cs="Arial"/>
          <w:b/>
          <w:sz w:val="22"/>
          <w:szCs w:val="20"/>
          <w:u w:val="single"/>
        </w:rPr>
      </w:pPr>
      <w:r w:rsidRPr="00640F97">
        <w:rPr>
          <w:rFonts w:ascii="Arial" w:hAnsi="Arial" w:cs="Arial"/>
          <w:b/>
          <w:sz w:val="22"/>
          <w:szCs w:val="20"/>
          <w:u w:val="single"/>
        </w:rPr>
        <w:t>Calculations</w:t>
      </w:r>
    </w:p>
    <w:p w14:paraId="024BEC80" w14:textId="77777777" w:rsidR="00A37601" w:rsidRDefault="00A37601" w:rsidP="00640F97">
      <w:pPr>
        <w:widowControl w:val="0"/>
        <w:tabs>
          <w:tab w:val="left" w:pos="1242"/>
        </w:tabs>
        <w:autoSpaceDE w:val="0"/>
        <w:autoSpaceDN w:val="0"/>
        <w:spacing w:after="0" w:line="229" w:lineRule="exact"/>
        <w:rPr>
          <w:rFonts w:ascii="Arial" w:hAnsi="Arial" w:cs="Arial"/>
          <w:sz w:val="20"/>
        </w:rPr>
        <w:sectPr w:rsidR="00A37601" w:rsidSect="00A37601">
          <w:type w:val="continuous"/>
          <w:pgSz w:w="12240" w:h="15840"/>
          <w:pgMar w:top="720" w:right="720" w:bottom="432" w:left="720" w:header="720" w:footer="720" w:gutter="0"/>
          <w:cols w:space="135"/>
          <w:docGrid w:linePitch="360"/>
        </w:sectPr>
      </w:pPr>
    </w:p>
    <w:p w14:paraId="1126CB01" w14:textId="41C01E01" w:rsidR="00640F97" w:rsidRDefault="00640F97" w:rsidP="00640F97">
      <w:pPr>
        <w:widowControl w:val="0"/>
        <w:tabs>
          <w:tab w:val="left" w:pos="1242"/>
        </w:tabs>
        <w:autoSpaceDE w:val="0"/>
        <w:autoSpaceDN w:val="0"/>
        <w:spacing w:after="0" w:line="229" w:lineRule="exact"/>
        <w:rPr>
          <w:rFonts w:ascii="Arial" w:hAnsi="Arial" w:cs="Arial"/>
          <w:sz w:val="20"/>
        </w:rPr>
      </w:pPr>
      <w:r>
        <w:rPr>
          <w:rFonts w:ascii="Arial" w:hAnsi="Arial" w:cs="Arial"/>
          <w:sz w:val="20"/>
        </w:rPr>
        <w:t>Record all values into your Data Table</w:t>
      </w:r>
    </w:p>
    <w:p w14:paraId="00E41555" w14:textId="25B40AF9" w:rsidR="00A37601" w:rsidRDefault="000744FC" w:rsidP="00672899">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 xml:space="preserve">Print a copy of your Vernier graph and glue/tape it into your notebook. Make sure </w:t>
      </w:r>
      <w:r w:rsidR="00030416">
        <w:rPr>
          <w:rFonts w:ascii="Arial" w:hAnsi="Arial" w:cs="Arial"/>
          <w:sz w:val="20"/>
        </w:rPr>
        <w:t xml:space="preserve">your graph includes a line of best fit with the equation for the line displayed, a descriptive </w:t>
      </w:r>
      <w:r>
        <w:rPr>
          <w:rFonts w:ascii="Arial" w:hAnsi="Arial" w:cs="Arial"/>
          <w:sz w:val="20"/>
        </w:rPr>
        <w:t>title</w:t>
      </w:r>
      <w:r w:rsidR="00030416">
        <w:rPr>
          <w:rFonts w:ascii="Arial" w:hAnsi="Arial" w:cs="Arial"/>
          <w:sz w:val="20"/>
        </w:rPr>
        <w:t xml:space="preserve">, </w:t>
      </w:r>
      <w:r>
        <w:rPr>
          <w:rFonts w:ascii="Arial" w:hAnsi="Arial" w:cs="Arial"/>
          <w:sz w:val="20"/>
        </w:rPr>
        <w:t xml:space="preserve">and that both </w:t>
      </w:r>
      <w:proofErr w:type="gramStart"/>
      <w:r>
        <w:rPr>
          <w:rFonts w:ascii="Arial" w:hAnsi="Arial" w:cs="Arial"/>
          <w:sz w:val="20"/>
        </w:rPr>
        <w:t>axis</w:t>
      </w:r>
      <w:proofErr w:type="gramEnd"/>
      <w:r>
        <w:rPr>
          <w:rFonts w:ascii="Arial" w:hAnsi="Arial" w:cs="Arial"/>
          <w:sz w:val="20"/>
        </w:rPr>
        <w:t xml:space="preserve"> have labels/units where appropriate. </w:t>
      </w:r>
    </w:p>
    <w:p w14:paraId="4BA09A2B" w14:textId="7370A842" w:rsidR="00640F97" w:rsidRDefault="00640F97" w:rsidP="00640F97">
      <w:pPr>
        <w:widowControl w:val="0"/>
        <w:tabs>
          <w:tab w:val="left" w:pos="1242"/>
        </w:tabs>
        <w:autoSpaceDE w:val="0"/>
        <w:autoSpaceDN w:val="0"/>
        <w:spacing w:after="0" w:line="229" w:lineRule="exact"/>
        <w:rPr>
          <w:rFonts w:ascii="Arial" w:hAnsi="Arial" w:cs="Arial"/>
          <w:sz w:val="20"/>
        </w:rPr>
      </w:pPr>
    </w:p>
    <w:p w14:paraId="43F3E609" w14:textId="082194FA" w:rsidR="00640F97" w:rsidRPr="002B39D7" w:rsidRDefault="00640F97" w:rsidP="00640F97">
      <w:pPr>
        <w:widowControl w:val="0"/>
        <w:tabs>
          <w:tab w:val="left" w:pos="1242"/>
        </w:tabs>
        <w:autoSpaceDE w:val="0"/>
        <w:autoSpaceDN w:val="0"/>
        <w:spacing w:after="0" w:line="229" w:lineRule="exact"/>
        <w:rPr>
          <w:rFonts w:ascii="Arial" w:hAnsi="Arial" w:cs="Arial"/>
          <w:b/>
          <w:u w:val="single"/>
        </w:rPr>
      </w:pPr>
      <w:r w:rsidRPr="002B39D7">
        <w:rPr>
          <w:rFonts w:ascii="Arial" w:hAnsi="Arial" w:cs="Arial"/>
          <w:b/>
          <w:u w:val="single"/>
        </w:rPr>
        <w:t>Post Lab Discussion Questions</w:t>
      </w:r>
    </w:p>
    <w:p w14:paraId="0B5CE0BD" w14:textId="042CEEC6" w:rsidR="00640F97" w:rsidRDefault="00640F97" w:rsidP="00640F97">
      <w:pPr>
        <w:widowControl w:val="0"/>
        <w:tabs>
          <w:tab w:val="left" w:pos="1242"/>
        </w:tabs>
        <w:autoSpaceDE w:val="0"/>
        <w:autoSpaceDN w:val="0"/>
        <w:spacing w:after="0" w:line="229" w:lineRule="exact"/>
        <w:rPr>
          <w:rFonts w:ascii="Arial" w:hAnsi="Arial" w:cs="Arial"/>
          <w:sz w:val="20"/>
        </w:rPr>
      </w:pPr>
      <w:r>
        <w:rPr>
          <w:rFonts w:ascii="Arial" w:hAnsi="Arial" w:cs="Arial"/>
          <w:sz w:val="20"/>
        </w:rPr>
        <w:t xml:space="preserve">Answer as part of your post lab. Do not recopy the questions, just paraphrase them into your answer so the reader can infer what the question was. </w:t>
      </w:r>
    </w:p>
    <w:p w14:paraId="65E1A41B" w14:textId="7344CEAE" w:rsidR="00030416" w:rsidRDefault="00030416"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Pr>
          <w:rFonts w:ascii="Arial" w:hAnsi="Arial" w:cs="Arial"/>
          <w:sz w:val="20"/>
          <w:szCs w:val="20"/>
        </w:rPr>
        <w:t xml:space="preserve">What is the equation for Beer’s Law? Name each of the variables in the equation. </w:t>
      </w:r>
    </w:p>
    <w:p w14:paraId="2E89DBB4" w14:textId="7ED23EFD" w:rsidR="000744FC" w:rsidRPr="00866572" w:rsidRDefault="000744FC"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sidRPr="000744FC">
        <w:rPr>
          <w:rFonts w:ascii="Arial" w:hAnsi="Arial" w:cs="Arial"/>
          <w:color w:val="000000"/>
          <w:sz w:val="20"/>
          <w:szCs w:val="20"/>
        </w:rPr>
        <w:t>What is the molar concentration of your unknown sample of copper (II) sulfate solution</w:t>
      </w:r>
      <w:r w:rsidR="00030416">
        <w:rPr>
          <w:rFonts w:ascii="Arial" w:hAnsi="Arial" w:cs="Arial"/>
          <w:color w:val="000000"/>
          <w:sz w:val="20"/>
          <w:szCs w:val="20"/>
        </w:rPr>
        <w:t xml:space="preserve"> based on the reading you got on your Vernier graph</w:t>
      </w:r>
      <w:r w:rsidR="00866572">
        <w:rPr>
          <w:rFonts w:ascii="Arial" w:hAnsi="Arial" w:cs="Arial"/>
          <w:color w:val="000000"/>
          <w:sz w:val="20"/>
          <w:szCs w:val="20"/>
        </w:rPr>
        <w:t xml:space="preserve"> (not doing any calculations, just using the cursor </w:t>
      </w:r>
      <w:r w:rsidR="00E503BA">
        <w:rPr>
          <w:rFonts w:ascii="Arial" w:hAnsi="Arial" w:cs="Arial"/>
          <w:color w:val="000000"/>
          <w:sz w:val="20"/>
          <w:szCs w:val="20"/>
        </w:rPr>
        <w:t xml:space="preserve">on the graph software </w:t>
      </w:r>
      <w:r w:rsidR="00866572">
        <w:rPr>
          <w:rFonts w:ascii="Arial" w:hAnsi="Arial" w:cs="Arial"/>
          <w:color w:val="000000"/>
          <w:sz w:val="20"/>
          <w:szCs w:val="20"/>
        </w:rPr>
        <w:t xml:space="preserve">to find your A </w:t>
      </w:r>
      <w:proofErr w:type="gramStart"/>
      <w:r w:rsidR="00866572">
        <w:rPr>
          <w:rFonts w:ascii="Arial" w:hAnsi="Arial" w:cs="Arial"/>
          <w:color w:val="000000"/>
          <w:sz w:val="20"/>
          <w:szCs w:val="20"/>
        </w:rPr>
        <w:t>value</w:t>
      </w:r>
      <w:proofErr w:type="gramEnd"/>
      <w:r w:rsidR="00866572">
        <w:rPr>
          <w:rFonts w:ascii="Arial" w:hAnsi="Arial" w:cs="Arial"/>
          <w:color w:val="000000"/>
          <w:sz w:val="20"/>
          <w:szCs w:val="20"/>
        </w:rPr>
        <w:t xml:space="preserve"> and then seeing what C is)</w:t>
      </w:r>
      <w:r w:rsidRPr="000744FC">
        <w:rPr>
          <w:rFonts w:ascii="Arial" w:hAnsi="Arial" w:cs="Arial"/>
          <w:color w:val="000000"/>
          <w:sz w:val="20"/>
          <w:szCs w:val="20"/>
        </w:rPr>
        <w:t>?</w:t>
      </w:r>
    </w:p>
    <w:p w14:paraId="36CAD37F" w14:textId="6B1C368C" w:rsidR="00866572" w:rsidRPr="00866572" w:rsidRDefault="00866572"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Pr>
          <w:rFonts w:ascii="Arial" w:hAnsi="Arial" w:cs="Arial"/>
          <w:color w:val="000000"/>
          <w:sz w:val="20"/>
          <w:szCs w:val="20"/>
        </w:rPr>
        <w:t>Calculate algebraically what the Concentration for the unknown is by using Beer’s Law, your Absorbance reading for your unknown, the known path length of the cuvette, and the accepted molar absorptivity value of CuSO</w:t>
      </w:r>
      <w:r w:rsidRPr="00866572">
        <w:rPr>
          <w:rFonts w:ascii="Arial" w:hAnsi="Arial" w:cs="Arial"/>
          <w:color w:val="000000"/>
          <w:sz w:val="20"/>
          <w:szCs w:val="20"/>
          <w:vertAlign w:val="subscript"/>
        </w:rPr>
        <w:t>4</w:t>
      </w:r>
      <w:r>
        <w:rPr>
          <w:rFonts w:ascii="Arial" w:hAnsi="Arial" w:cs="Arial"/>
          <w:color w:val="000000"/>
          <w:sz w:val="20"/>
          <w:szCs w:val="20"/>
        </w:rPr>
        <w:t xml:space="preserve"> </w:t>
      </w:r>
      <w:r w:rsidR="00E503BA">
        <w:rPr>
          <w:rFonts w:ascii="Arial" w:hAnsi="Arial" w:cs="Arial"/>
          <w:color w:val="000000"/>
          <w:sz w:val="20"/>
          <w:szCs w:val="20"/>
        </w:rPr>
        <w:t xml:space="preserve">at 635nm </w:t>
      </w:r>
      <w:r>
        <w:rPr>
          <w:rFonts w:ascii="Arial" w:hAnsi="Arial" w:cs="Arial"/>
          <w:color w:val="000000"/>
          <w:sz w:val="20"/>
          <w:szCs w:val="20"/>
        </w:rPr>
        <w:t>of 2.81 M</w:t>
      </w:r>
      <w:r w:rsidRPr="00866572">
        <w:rPr>
          <w:rFonts w:ascii="Arial" w:hAnsi="Arial" w:cs="Arial"/>
          <w:color w:val="000000"/>
          <w:sz w:val="20"/>
          <w:szCs w:val="20"/>
          <w:vertAlign w:val="superscript"/>
        </w:rPr>
        <w:t>-1</w:t>
      </w:r>
      <w:r>
        <w:rPr>
          <w:rFonts w:ascii="Arial" w:hAnsi="Arial" w:cs="Arial"/>
          <w:color w:val="000000"/>
          <w:sz w:val="20"/>
          <w:szCs w:val="20"/>
        </w:rPr>
        <w:t>cm</w:t>
      </w:r>
      <w:r w:rsidRPr="00866572">
        <w:rPr>
          <w:rFonts w:ascii="Arial" w:hAnsi="Arial" w:cs="Arial"/>
          <w:color w:val="000000"/>
          <w:sz w:val="20"/>
          <w:szCs w:val="20"/>
          <w:vertAlign w:val="superscript"/>
        </w:rPr>
        <w:t>-1</w:t>
      </w:r>
      <w:r>
        <w:rPr>
          <w:rFonts w:ascii="Arial" w:hAnsi="Arial" w:cs="Arial"/>
          <w:color w:val="000000"/>
          <w:sz w:val="20"/>
          <w:szCs w:val="20"/>
        </w:rPr>
        <w:t xml:space="preserve">. Show your work. </w:t>
      </w:r>
    </w:p>
    <w:p w14:paraId="3ACD4DFC" w14:textId="2A0F31F1" w:rsidR="00866572" w:rsidRPr="00866572" w:rsidRDefault="00866572"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Pr>
          <w:rFonts w:ascii="Arial" w:hAnsi="Arial" w:cs="Arial"/>
          <w:color w:val="000000"/>
          <w:sz w:val="20"/>
          <w:szCs w:val="20"/>
        </w:rPr>
        <w:t xml:space="preserve">Does the answer you got from the graph in Question </w:t>
      </w:r>
      <w:r w:rsidR="0012269C">
        <w:rPr>
          <w:rFonts w:ascii="Arial" w:hAnsi="Arial" w:cs="Arial"/>
          <w:color w:val="000000"/>
          <w:sz w:val="20"/>
          <w:szCs w:val="20"/>
        </w:rPr>
        <w:t>2</w:t>
      </w:r>
      <w:r>
        <w:rPr>
          <w:rFonts w:ascii="Arial" w:hAnsi="Arial" w:cs="Arial"/>
          <w:color w:val="000000"/>
          <w:sz w:val="20"/>
          <w:szCs w:val="20"/>
        </w:rPr>
        <w:t xml:space="preserve">, match what you got from the algebra in Question </w:t>
      </w:r>
      <w:r w:rsidR="0012269C">
        <w:rPr>
          <w:rFonts w:ascii="Arial" w:hAnsi="Arial" w:cs="Arial"/>
          <w:color w:val="000000"/>
          <w:sz w:val="20"/>
          <w:szCs w:val="20"/>
        </w:rPr>
        <w:t>3</w:t>
      </w:r>
      <w:r>
        <w:rPr>
          <w:rFonts w:ascii="Arial" w:hAnsi="Arial" w:cs="Arial"/>
          <w:color w:val="000000"/>
          <w:sz w:val="20"/>
          <w:szCs w:val="20"/>
        </w:rPr>
        <w:t xml:space="preserve">? </w:t>
      </w:r>
      <w:r w:rsidR="00F70982">
        <w:rPr>
          <w:rFonts w:ascii="Arial" w:hAnsi="Arial" w:cs="Arial"/>
          <w:color w:val="000000"/>
          <w:sz w:val="20"/>
          <w:szCs w:val="20"/>
        </w:rPr>
        <w:br/>
      </w:r>
      <w:r>
        <w:rPr>
          <w:rFonts w:ascii="Arial" w:hAnsi="Arial" w:cs="Arial"/>
          <w:color w:val="000000"/>
          <w:sz w:val="20"/>
          <w:szCs w:val="20"/>
        </w:rPr>
        <w:t xml:space="preserve">(Within reason, obviously there may be slight differences from lab errors). </w:t>
      </w:r>
    </w:p>
    <w:p w14:paraId="6F4ED97C" w14:textId="1FB082E0" w:rsidR="00866572" w:rsidRPr="000744FC" w:rsidRDefault="00866572"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Pr>
          <w:rFonts w:ascii="Arial" w:hAnsi="Arial" w:cs="Arial"/>
          <w:color w:val="000000"/>
          <w:sz w:val="20"/>
          <w:szCs w:val="20"/>
        </w:rPr>
        <w:t xml:space="preserve">What do you notice about the slope of your best fit line on your graph – meaning, does that number represent something from </w:t>
      </w:r>
      <w:r w:rsidR="000F6DAA">
        <w:rPr>
          <w:rFonts w:ascii="Arial" w:hAnsi="Arial" w:cs="Arial"/>
          <w:color w:val="000000"/>
          <w:sz w:val="20"/>
          <w:szCs w:val="20"/>
        </w:rPr>
        <w:t xml:space="preserve">the equation you used in </w:t>
      </w:r>
      <w:r>
        <w:rPr>
          <w:rFonts w:ascii="Arial" w:hAnsi="Arial" w:cs="Arial"/>
          <w:color w:val="000000"/>
          <w:sz w:val="20"/>
          <w:szCs w:val="20"/>
        </w:rPr>
        <w:t xml:space="preserve">Question 3? </w:t>
      </w:r>
    </w:p>
    <w:p w14:paraId="79BE6333" w14:textId="4A0EF73E" w:rsidR="000744FC" w:rsidRPr="000744FC" w:rsidRDefault="000744FC" w:rsidP="00E503BA">
      <w:pPr>
        <w:pStyle w:val="linumberedItem"/>
        <w:numPr>
          <w:ilvl w:val="0"/>
          <w:numId w:val="18"/>
        </w:numPr>
        <w:tabs>
          <w:tab w:val="clear" w:pos="570"/>
          <w:tab w:val="num" w:pos="720"/>
        </w:tabs>
        <w:spacing w:after="0" w:line="240" w:lineRule="auto"/>
        <w:ind w:left="720" w:right="-450" w:hanging="360"/>
        <w:rPr>
          <w:rFonts w:ascii="Arial" w:hAnsi="Arial" w:cs="Arial"/>
          <w:sz w:val="20"/>
          <w:szCs w:val="20"/>
        </w:rPr>
      </w:pPr>
      <w:r w:rsidRPr="000744FC">
        <w:rPr>
          <w:rFonts w:ascii="Arial" w:hAnsi="Arial" w:cs="Arial"/>
          <w:color w:val="000000"/>
          <w:sz w:val="20"/>
          <w:szCs w:val="20"/>
        </w:rPr>
        <w:t xml:space="preserve">What factors are included in the Beer’s law expression for determining how much light passes through </w:t>
      </w:r>
      <w:r w:rsidR="00E503BA">
        <w:rPr>
          <w:rFonts w:ascii="Arial" w:hAnsi="Arial" w:cs="Arial"/>
          <w:color w:val="000000"/>
          <w:sz w:val="20"/>
          <w:szCs w:val="20"/>
        </w:rPr>
        <w:br/>
      </w:r>
      <w:r w:rsidRPr="000744FC">
        <w:rPr>
          <w:rFonts w:ascii="Arial" w:hAnsi="Arial" w:cs="Arial"/>
          <w:color w:val="000000"/>
          <w:sz w:val="20"/>
          <w:szCs w:val="20"/>
        </w:rPr>
        <w:t>a liquid solution?</w:t>
      </w:r>
    </w:p>
    <w:p w14:paraId="17F0A16D" w14:textId="0D65A8C1" w:rsidR="000744FC" w:rsidRPr="000744FC" w:rsidRDefault="000744FC"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sidRPr="000744FC">
        <w:rPr>
          <w:rFonts w:ascii="Arial" w:hAnsi="Arial" w:cs="Arial"/>
          <w:color w:val="000000"/>
          <w:sz w:val="20"/>
          <w:szCs w:val="20"/>
        </w:rPr>
        <w:t>How would your test results be affected if you left fingerprints on the sides of the cuvette in line with the light path of the Spectrometer</w:t>
      </w:r>
      <w:r w:rsidR="0012269C">
        <w:rPr>
          <w:rFonts w:ascii="Arial" w:hAnsi="Arial" w:cs="Arial"/>
          <w:color w:val="000000"/>
          <w:sz w:val="20"/>
          <w:szCs w:val="20"/>
        </w:rPr>
        <w:t>?</w:t>
      </w:r>
    </w:p>
    <w:p w14:paraId="056D9CDB" w14:textId="4692137E" w:rsidR="000744FC" w:rsidRPr="000744FC" w:rsidRDefault="000744FC"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sidRPr="000744FC">
        <w:rPr>
          <w:rFonts w:ascii="Arial" w:hAnsi="Arial" w:cs="Arial"/>
          <w:color w:val="000000"/>
          <w:sz w:val="20"/>
          <w:szCs w:val="20"/>
        </w:rPr>
        <w:t xml:space="preserve">Could this method of testing be used to determine the concentration of a NaCl solution? </w:t>
      </w:r>
      <w:r w:rsidR="009E245B">
        <w:rPr>
          <w:rFonts w:ascii="Arial" w:hAnsi="Arial" w:cs="Arial"/>
          <w:color w:val="000000"/>
          <w:sz w:val="20"/>
          <w:szCs w:val="20"/>
        </w:rPr>
        <w:t>Why or why not?</w:t>
      </w:r>
    </w:p>
    <w:p w14:paraId="3B52E1F6" w14:textId="3290899F" w:rsidR="00905CD1" w:rsidRDefault="00905CD1" w:rsidP="00905CD1">
      <w:pPr>
        <w:pStyle w:val="ListParagraph"/>
        <w:widowControl w:val="0"/>
        <w:tabs>
          <w:tab w:val="left" w:pos="1242"/>
        </w:tabs>
        <w:autoSpaceDE w:val="0"/>
        <w:autoSpaceDN w:val="0"/>
        <w:spacing w:after="0" w:line="229" w:lineRule="exact"/>
        <w:rPr>
          <w:rFonts w:ascii="Arial" w:hAnsi="Arial" w:cs="Arial"/>
          <w:sz w:val="20"/>
        </w:rPr>
      </w:pPr>
    </w:p>
    <w:p w14:paraId="4D04FB03" w14:textId="443B25A9" w:rsidR="00905CD1" w:rsidRDefault="00905CD1" w:rsidP="00253769">
      <w:pPr>
        <w:pStyle w:val="questions"/>
        <w:ind w:left="0" w:firstLine="0"/>
        <w:rPr>
          <w:noProof/>
        </w:rPr>
      </w:pPr>
    </w:p>
    <w:sectPr w:rsidR="00905CD1"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B609" w14:textId="77777777" w:rsidR="00406312" w:rsidRDefault="00406312" w:rsidP="002D26F4">
      <w:pPr>
        <w:spacing w:after="0" w:line="240" w:lineRule="auto"/>
      </w:pPr>
      <w:r>
        <w:separator/>
      </w:r>
    </w:p>
  </w:endnote>
  <w:endnote w:type="continuationSeparator" w:id="0">
    <w:p w14:paraId="4784FDD7" w14:textId="77777777" w:rsidR="00406312" w:rsidRDefault="00406312"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DDF0" w14:textId="77777777" w:rsidR="00406312" w:rsidRDefault="00406312" w:rsidP="002D26F4">
      <w:pPr>
        <w:spacing w:after="0" w:line="240" w:lineRule="auto"/>
      </w:pPr>
      <w:r>
        <w:separator/>
      </w:r>
    </w:p>
  </w:footnote>
  <w:footnote w:type="continuationSeparator" w:id="0">
    <w:p w14:paraId="3F2EC858" w14:textId="77777777" w:rsidR="00406312" w:rsidRDefault="00406312"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2982" w14:textId="03AAEB0D"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00864AD6">
      <w:rPr>
        <w:rFonts w:ascii="Arial" w:hAnsi="Arial" w:cs="Arial"/>
        <w:b/>
        <w:bCs/>
      </w:rPr>
      <w:t xml:space="preserve"> - AP</w:t>
    </w:r>
    <w:r w:rsidRPr="009D7F98">
      <w:rPr>
        <w:rFonts w:ascii="Arial" w:hAnsi="Arial" w:cs="Arial"/>
        <w:b/>
        <w:bCs/>
      </w:rPr>
      <w:br/>
    </w:r>
    <w:r w:rsidR="002E35A5">
      <w:rPr>
        <w:rFonts w:ascii="Arial" w:hAnsi="Arial" w:cs="Arial"/>
        <w:b/>
        <w:bCs/>
      </w:rPr>
      <w:t>Kinetics</w:t>
    </w:r>
    <w:r w:rsidR="00B007CC">
      <w:rPr>
        <w:rFonts w:ascii="Arial" w:hAnsi="Arial" w:cs="Arial"/>
        <w:b/>
        <w:bCs/>
      </w:rPr>
      <w:t xml:space="preserve"> – </w:t>
    </w:r>
    <w:r w:rsidR="002E35A5">
      <w:rPr>
        <w:rFonts w:ascii="Arial" w:hAnsi="Arial" w:cs="Arial"/>
        <w:b/>
        <w:bCs/>
      </w:rPr>
      <w:t>Beers Law Activity</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36FD"/>
    <w:multiLevelType w:val="hybridMultilevel"/>
    <w:tmpl w:val="AC5CC12C"/>
    <w:lvl w:ilvl="0" w:tplc="68D40900">
      <w:start w:val="1"/>
      <w:numFmt w:val="lowerLetter"/>
      <w:lvlText w:val="%1)"/>
      <w:lvlJc w:val="left"/>
      <w:pPr>
        <w:tabs>
          <w:tab w:val="num" w:pos="0"/>
        </w:tabs>
        <w:ind w:left="648" w:hanging="288"/>
      </w:pPr>
      <w:rPr>
        <w:rFonts w:hint="default"/>
        <w:sz w:val="22"/>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12BFD"/>
    <w:multiLevelType w:val="multilevel"/>
    <w:tmpl w:val="7E142A12"/>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633D42"/>
    <w:multiLevelType w:val="hybridMultilevel"/>
    <w:tmpl w:val="55529B28"/>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37F9A"/>
    <w:multiLevelType w:val="multilevel"/>
    <w:tmpl w:val="BA6C5A9E"/>
    <w:lvl w:ilvl="0">
      <w:numFmt w:val="decimal"/>
      <w:lvlText w:val=""/>
      <w:lvlJc w:val="left"/>
    </w:lvl>
    <w:lvl w:ilvl="1">
      <w:start w:val="1"/>
      <w:numFmt w:val="lowerLetter"/>
      <w:lvlText w:val="%2."/>
      <w:lvlJc w:val="left"/>
      <w:pPr>
        <w:tabs>
          <w:tab w:val="num" w:pos="360"/>
        </w:tabs>
        <w:spacing w:after="100"/>
        <w:ind w:left="360" w:hanging="210"/>
      </w:pPr>
      <w:rPr>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3826BB"/>
    <w:multiLevelType w:val="multilevel"/>
    <w:tmpl w:val="16C27078"/>
    <w:lvl w:ilvl="0">
      <w:start w:val="9"/>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8" w15:restartNumberingAfterBreak="0">
    <w:nsid w:val="3F0A237F"/>
    <w:multiLevelType w:val="multilevel"/>
    <w:tmpl w:val="0D1A1FE6"/>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542AFD"/>
    <w:multiLevelType w:val="multilevel"/>
    <w:tmpl w:val="BE9C10B8"/>
    <w:lvl w:ilvl="0">
      <w:start w:val="1"/>
      <w:numFmt w:val="decimal"/>
      <w:lvlText w:val="%1)"/>
      <w:lvlJc w:val="left"/>
      <w:pPr>
        <w:tabs>
          <w:tab w:val="num" w:pos="360"/>
        </w:tabs>
        <w:spacing w:after="240" w:line="240" w:lineRule="atLeast"/>
        <w:ind w:left="36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496083"/>
    <w:multiLevelType w:val="hybridMultilevel"/>
    <w:tmpl w:val="BD4A5170"/>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31D59"/>
    <w:multiLevelType w:val="hybridMultilevel"/>
    <w:tmpl w:val="4CE445E2"/>
    <w:lvl w:ilvl="0" w:tplc="04090001">
      <w:start w:val="1"/>
      <w:numFmt w:val="bullet"/>
      <w:lvlText w:val=""/>
      <w:lvlJc w:val="left"/>
      <w:pPr>
        <w:ind w:left="720" w:hanging="360"/>
      </w:pPr>
      <w:rPr>
        <w:rFonts w:ascii="Symbol" w:hAnsi="Symbo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364BE"/>
    <w:multiLevelType w:val="multilevel"/>
    <w:tmpl w:val="3D44C98A"/>
    <w:lvl w:ilvl="0">
      <w:start w:val="1"/>
      <w:numFmt w:val="decimal"/>
      <w:lvlText w:val="%1."/>
      <w:lvlJc w:val="left"/>
      <w:pPr>
        <w:tabs>
          <w:tab w:val="num" w:pos="570"/>
        </w:tabs>
        <w:spacing w:after="240" w:line="240" w:lineRule="atLeast"/>
        <w:ind w:left="570" w:hanging="210"/>
      </w:pPr>
      <w:rPr>
        <w:rFonts w:hint="default"/>
        <w:b w:val="0"/>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2E7310"/>
    <w:multiLevelType w:val="hybridMultilevel"/>
    <w:tmpl w:val="E1B440BA"/>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735FB"/>
    <w:multiLevelType w:val="hybridMultilevel"/>
    <w:tmpl w:val="468E1E28"/>
    <w:lvl w:ilvl="0" w:tplc="8B5A60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164EC0"/>
    <w:multiLevelType w:val="multilevel"/>
    <w:tmpl w:val="C3E845CA"/>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7D327D"/>
    <w:multiLevelType w:val="multilevel"/>
    <w:tmpl w:val="5B401E50"/>
    <w:lvl w:ilvl="0">
      <w:start w:val="8"/>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D151D2"/>
    <w:multiLevelType w:val="hybridMultilevel"/>
    <w:tmpl w:val="96D4C336"/>
    <w:lvl w:ilvl="0" w:tplc="B656836C">
      <w:start w:val="1"/>
      <w:numFmt w:val="decimal"/>
      <w:lvlText w:val="%1)"/>
      <w:lvlJc w:val="left"/>
      <w:pPr>
        <w:ind w:left="450" w:hanging="360"/>
      </w:pPr>
      <w:rPr>
        <w:rFonts w:ascii="Arial" w:hAnsi="Arial" w:hint="default"/>
        <w:b/>
        <w:i w:val="0"/>
        <w:color w:val="000000" w:themeColor="text1"/>
        <w:sz w:val="22"/>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436944321">
    <w:abstractNumId w:val="11"/>
  </w:num>
  <w:num w:numId="2" w16cid:durableId="1892383580">
    <w:abstractNumId w:val="7"/>
  </w:num>
  <w:num w:numId="3" w16cid:durableId="751046204">
    <w:abstractNumId w:val="18"/>
  </w:num>
  <w:num w:numId="4" w16cid:durableId="659770476">
    <w:abstractNumId w:val="1"/>
  </w:num>
  <w:num w:numId="5" w16cid:durableId="136338901">
    <w:abstractNumId w:val="10"/>
  </w:num>
  <w:num w:numId="6" w16cid:durableId="611980170">
    <w:abstractNumId w:val="6"/>
  </w:num>
  <w:num w:numId="7" w16cid:durableId="579145545">
    <w:abstractNumId w:val="0"/>
  </w:num>
  <w:num w:numId="8" w16cid:durableId="959456312">
    <w:abstractNumId w:val="16"/>
  </w:num>
  <w:num w:numId="9" w16cid:durableId="502359955">
    <w:abstractNumId w:val="12"/>
  </w:num>
  <w:num w:numId="10" w16cid:durableId="662972344">
    <w:abstractNumId w:val="3"/>
  </w:num>
  <w:num w:numId="11" w16cid:durableId="1678116067">
    <w:abstractNumId w:val="17"/>
  </w:num>
  <w:num w:numId="12" w16cid:durableId="1155950650">
    <w:abstractNumId w:val="4"/>
  </w:num>
  <w:num w:numId="13" w16cid:durableId="522325318">
    <w:abstractNumId w:val="5"/>
  </w:num>
  <w:num w:numId="14" w16cid:durableId="344939394">
    <w:abstractNumId w:val="2"/>
  </w:num>
  <w:num w:numId="15" w16cid:durableId="719784326">
    <w:abstractNumId w:val="14"/>
  </w:num>
  <w:num w:numId="16" w16cid:durableId="2139951282">
    <w:abstractNumId w:val="8"/>
  </w:num>
  <w:num w:numId="17" w16cid:durableId="664895148">
    <w:abstractNumId w:val="9"/>
  </w:num>
  <w:num w:numId="18" w16cid:durableId="1595550582">
    <w:abstractNumId w:val="13"/>
  </w:num>
  <w:num w:numId="19" w16cid:durableId="36197704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1180"/>
    <w:rsid w:val="00005ECE"/>
    <w:rsid w:val="00030416"/>
    <w:rsid w:val="00031A31"/>
    <w:rsid w:val="00067743"/>
    <w:rsid w:val="000744FC"/>
    <w:rsid w:val="000B35F2"/>
    <w:rsid w:val="000D2FED"/>
    <w:rsid w:val="000F6DAA"/>
    <w:rsid w:val="0012269C"/>
    <w:rsid w:val="0013049F"/>
    <w:rsid w:val="0013124D"/>
    <w:rsid w:val="0013256F"/>
    <w:rsid w:val="001A01EB"/>
    <w:rsid w:val="001B6953"/>
    <w:rsid w:val="001D01C9"/>
    <w:rsid w:val="001E351F"/>
    <w:rsid w:val="001E4A81"/>
    <w:rsid w:val="002426FE"/>
    <w:rsid w:val="002518CB"/>
    <w:rsid w:val="00253769"/>
    <w:rsid w:val="00282C88"/>
    <w:rsid w:val="002939E4"/>
    <w:rsid w:val="002B020F"/>
    <w:rsid w:val="002B39D7"/>
    <w:rsid w:val="002D26F4"/>
    <w:rsid w:val="002D6AE8"/>
    <w:rsid w:val="002E35A5"/>
    <w:rsid w:val="002E4D38"/>
    <w:rsid w:val="00346D66"/>
    <w:rsid w:val="00375964"/>
    <w:rsid w:val="003A679F"/>
    <w:rsid w:val="003C4A80"/>
    <w:rsid w:val="003F6894"/>
    <w:rsid w:val="00406312"/>
    <w:rsid w:val="00425B89"/>
    <w:rsid w:val="00445055"/>
    <w:rsid w:val="00455A1F"/>
    <w:rsid w:val="0048541C"/>
    <w:rsid w:val="004C0525"/>
    <w:rsid w:val="00531607"/>
    <w:rsid w:val="00543E0D"/>
    <w:rsid w:val="00546444"/>
    <w:rsid w:val="005E0ABF"/>
    <w:rsid w:val="005F59FD"/>
    <w:rsid w:val="00627DBA"/>
    <w:rsid w:val="00634EDB"/>
    <w:rsid w:val="00640F97"/>
    <w:rsid w:val="006523E1"/>
    <w:rsid w:val="00672899"/>
    <w:rsid w:val="006810DC"/>
    <w:rsid w:val="006831F0"/>
    <w:rsid w:val="006A60A1"/>
    <w:rsid w:val="006A74DA"/>
    <w:rsid w:val="006A7D7B"/>
    <w:rsid w:val="006E7A3E"/>
    <w:rsid w:val="006F0DCE"/>
    <w:rsid w:val="00711B7B"/>
    <w:rsid w:val="007227B7"/>
    <w:rsid w:val="00762400"/>
    <w:rsid w:val="00773D16"/>
    <w:rsid w:val="00787B6E"/>
    <w:rsid w:val="00796CC2"/>
    <w:rsid w:val="007D2A9A"/>
    <w:rsid w:val="007E0598"/>
    <w:rsid w:val="007F6D51"/>
    <w:rsid w:val="00853353"/>
    <w:rsid w:val="00864AD6"/>
    <w:rsid w:val="00866572"/>
    <w:rsid w:val="00885BC2"/>
    <w:rsid w:val="008974E6"/>
    <w:rsid w:val="00905CD1"/>
    <w:rsid w:val="00923063"/>
    <w:rsid w:val="009A47E2"/>
    <w:rsid w:val="009A52E9"/>
    <w:rsid w:val="009D3C24"/>
    <w:rsid w:val="009E245B"/>
    <w:rsid w:val="00A070D5"/>
    <w:rsid w:val="00A15B5B"/>
    <w:rsid w:val="00A23A78"/>
    <w:rsid w:val="00A26C8B"/>
    <w:rsid w:val="00A32FFA"/>
    <w:rsid w:val="00A37601"/>
    <w:rsid w:val="00A92164"/>
    <w:rsid w:val="00AC70A1"/>
    <w:rsid w:val="00AC7359"/>
    <w:rsid w:val="00AD3CA9"/>
    <w:rsid w:val="00B007CC"/>
    <w:rsid w:val="00B818F9"/>
    <w:rsid w:val="00BE2CB9"/>
    <w:rsid w:val="00C202A6"/>
    <w:rsid w:val="00CC3117"/>
    <w:rsid w:val="00CD442A"/>
    <w:rsid w:val="00CD5104"/>
    <w:rsid w:val="00D01C17"/>
    <w:rsid w:val="00D01D06"/>
    <w:rsid w:val="00D3587C"/>
    <w:rsid w:val="00D4544F"/>
    <w:rsid w:val="00D45932"/>
    <w:rsid w:val="00DB423E"/>
    <w:rsid w:val="00DF7F21"/>
    <w:rsid w:val="00E065EC"/>
    <w:rsid w:val="00E17AAB"/>
    <w:rsid w:val="00E22CBA"/>
    <w:rsid w:val="00E43750"/>
    <w:rsid w:val="00E503BA"/>
    <w:rsid w:val="00E50FD5"/>
    <w:rsid w:val="00E646DD"/>
    <w:rsid w:val="00E9504B"/>
    <w:rsid w:val="00F03872"/>
    <w:rsid w:val="00F108F7"/>
    <w:rsid w:val="00F21EDF"/>
    <w:rsid w:val="00F24C5E"/>
    <w:rsid w:val="00F70982"/>
    <w:rsid w:val="00F85AC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6"/>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 w:type="character" w:styleId="Hyperlink">
    <w:name w:val="Hyperlink"/>
    <w:basedOn w:val="DefaultParagraphFont"/>
    <w:uiPriority w:val="99"/>
    <w:unhideWhenUsed/>
    <w:rsid w:val="0048541C"/>
    <w:rPr>
      <w:color w:val="0563C1" w:themeColor="hyperlink"/>
      <w:u w:val="single"/>
    </w:rPr>
  </w:style>
  <w:style w:type="paragraph" w:customStyle="1" w:styleId="p">
    <w:name w:val="p"/>
    <w:rsid w:val="002E35A5"/>
    <w:pPr>
      <w:spacing w:after="240" w:line="250" w:lineRule="atLeast"/>
    </w:pPr>
    <w:rPr>
      <w:rFonts w:ascii="Times New Roman" w:eastAsia="Times New Roman" w:hAnsi="Times New Roman" w:cs="Times New Roman"/>
      <w:sz w:val="24"/>
      <w:szCs w:val="24"/>
    </w:rPr>
  </w:style>
  <w:style w:type="paragraph" w:customStyle="1" w:styleId="ptextwbullets">
    <w:name w:val="p_textwbullets"/>
    <w:rsid w:val="002E35A5"/>
    <w:pPr>
      <w:keepNext/>
      <w:spacing w:before="144" w:after="140" w:line="250" w:lineRule="atLeast"/>
    </w:pPr>
    <w:rPr>
      <w:rFonts w:ascii="Times New Roman" w:eastAsia="Times New Roman" w:hAnsi="Times New Roman" w:cs="Times New Roman"/>
      <w:color w:val="000000"/>
      <w:sz w:val="24"/>
      <w:szCs w:val="24"/>
    </w:rPr>
  </w:style>
  <w:style w:type="character" w:customStyle="1" w:styleId="sub">
    <w:name w:val="sub"/>
    <w:rsid w:val="002E35A5"/>
    <w:rPr>
      <w:color w:val="000000"/>
      <w:sz w:val="17"/>
      <w:szCs w:val="17"/>
      <w:vertAlign w:val="subscript"/>
    </w:rPr>
  </w:style>
  <w:style w:type="paragraph" w:customStyle="1" w:styleId="pGraphicEq">
    <w:name w:val="p_GraphicEq"/>
    <w:rsid w:val="002E35A5"/>
    <w:pPr>
      <w:spacing w:line="250" w:lineRule="atLeast"/>
      <w:jc w:val="center"/>
    </w:pPr>
    <w:rPr>
      <w:rFonts w:ascii="Times New Roman" w:eastAsia="Times New Roman" w:hAnsi="Times New Roman" w:cs="Times New Roman"/>
      <w:i/>
      <w:iCs/>
      <w:color w:val="000000"/>
      <w:sz w:val="24"/>
      <w:szCs w:val="24"/>
    </w:rPr>
  </w:style>
  <w:style w:type="paragraph" w:customStyle="1" w:styleId="pGraphiclbl">
    <w:name w:val="p_Graphiclbl"/>
    <w:rsid w:val="002E35A5"/>
    <w:pPr>
      <w:spacing w:after="120" w:line="250" w:lineRule="atLeast"/>
      <w:jc w:val="center"/>
    </w:pPr>
    <w:rPr>
      <w:rFonts w:ascii="Times New Roman" w:eastAsia="Times New Roman" w:hAnsi="Times New Roman" w:cs="Times New Roman"/>
      <w:i/>
      <w:iCs/>
      <w:sz w:val="24"/>
      <w:szCs w:val="24"/>
    </w:rPr>
  </w:style>
  <w:style w:type="character" w:customStyle="1" w:styleId="i">
    <w:name w:val="i"/>
    <w:rsid w:val="002E35A5"/>
    <w:rPr>
      <w:i/>
      <w:iCs/>
      <w:color w:val="000000"/>
      <w:sz w:val="24"/>
      <w:szCs w:val="24"/>
    </w:rPr>
  </w:style>
  <w:style w:type="paragraph" w:customStyle="1" w:styleId="libulletItem">
    <w:name w:val="li_bulletItem"/>
    <w:rsid w:val="002E35A5"/>
    <w:pPr>
      <w:spacing w:after="60" w:line="240" w:lineRule="atLeast"/>
      <w:ind w:left="547"/>
    </w:pPr>
    <w:rPr>
      <w:rFonts w:ascii="Times New Roman" w:eastAsia="Times New Roman" w:hAnsi="Times New Roman" w:cs="Times New Roman"/>
      <w:sz w:val="24"/>
      <w:szCs w:val="24"/>
    </w:rPr>
  </w:style>
  <w:style w:type="paragraph" w:customStyle="1" w:styleId="p1">
    <w:name w:val="p_1"/>
    <w:rsid w:val="00C202A6"/>
    <w:pPr>
      <w:spacing w:after="240" w:line="250" w:lineRule="atLeast"/>
    </w:pPr>
    <w:rPr>
      <w:rFonts w:ascii="Arial" w:eastAsia="Times New Roman" w:hAnsi="Arial" w:cs="Arial"/>
      <w:sz w:val="20"/>
      <w:szCs w:val="20"/>
    </w:rPr>
  </w:style>
  <w:style w:type="character" w:customStyle="1" w:styleId="sub1">
    <w:name w:val="sub_1"/>
    <w:rsid w:val="00C202A6"/>
    <w:rPr>
      <w:color w:val="000000"/>
      <w:sz w:val="14"/>
      <w:szCs w:val="14"/>
      <w:vertAlign w:val="subscript"/>
    </w:rPr>
  </w:style>
  <w:style w:type="paragraph" w:customStyle="1" w:styleId="linumberedItem">
    <w:name w:val="li_numberedItem"/>
    <w:rsid w:val="006810DC"/>
    <w:pPr>
      <w:spacing w:after="240" w:line="240" w:lineRule="atLeast"/>
      <w:ind w:left="360"/>
    </w:pPr>
    <w:rPr>
      <w:rFonts w:ascii="Times New Roman" w:eastAsia="Times New Roman" w:hAnsi="Times New Roman" w:cs="Times New Roman"/>
      <w:sz w:val="24"/>
      <w:szCs w:val="24"/>
    </w:rPr>
  </w:style>
  <w:style w:type="paragraph" w:customStyle="1" w:styleId="li">
    <w:name w:val="li"/>
    <w:rsid w:val="006810DC"/>
    <w:pPr>
      <w:spacing w:after="100" w:line="240" w:lineRule="auto"/>
      <w:ind w:left="720"/>
    </w:pPr>
    <w:rPr>
      <w:rFonts w:ascii="Times New Roman" w:eastAsia="Times New Roman" w:hAnsi="Times New Roman" w:cs="Times New Roman"/>
      <w:sz w:val="24"/>
      <w:szCs w:val="24"/>
    </w:rPr>
  </w:style>
  <w:style w:type="character" w:customStyle="1" w:styleId="variable4">
    <w:name w:val="variable_4"/>
    <w:rsid w:val="000744FC"/>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2</cp:revision>
  <cp:lastPrinted>2020-05-03T06:37:00Z</cp:lastPrinted>
  <dcterms:created xsi:type="dcterms:W3CDTF">2024-10-01T16:56:00Z</dcterms:created>
  <dcterms:modified xsi:type="dcterms:W3CDTF">2024-10-01T16:56:00Z</dcterms:modified>
</cp:coreProperties>
</file>