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916B7B" w:rsidRDefault="00820825" w:rsidP="00820825">
      <w:pPr>
        <w:pStyle w:val="NoSpacing"/>
        <w:rPr>
          <w:rFonts w:ascii="Times New Roman" w:hAnsi="Times New Roman" w:cs="Times New Roman"/>
          <w:b/>
          <w:bCs/>
          <w:sz w:val="20"/>
          <w:szCs w:val="20"/>
        </w:rPr>
      </w:pPr>
      <w:r w:rsidRPr="00916B7B">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2CF05025">
                <wp:simplePos x="0" y="0"/>
                <wp:positionH relativeFrom="column">
                  <wp:posOffset>4247421</wp:posOffset>
                </wp:positionH>
                <wp:positionV relativeFrom="paragraph">
                  <wp:posOffset>-77241</wp:posOffset>
                </wp:positionV>
                <wp:extent cx="2475668" cy="519451"/>
                <wp:effectExtent l="12700" t="12700" r="26670" b="26670"/>
                <wp:wrapNone/>
                <wp:docPr id="1" name="Text Box 1"/>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BEFD72C" w14:textId="7AF2666E"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F21360">
                              <w:rPr>
                                <w:rFonts w:ascii="Times New Roman" w:hAnsi="Times New Roman" w:cs="Times New Roman"/>
                                <w:b/>
                                <w:bCs/>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EW0VAIAALo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C0ERbRUAgAAugQAAA4AAAAAAAAAAAAAAAAALgIAAGRycy9lMm9Eb2Mu&#13;&#10;eG1sUEsBAi0AFAAGAAgAAAAhADjgVs/nAAAAEAEAAA8AAAAAAAAAAAAAAAAArgQAAGRycy9kb3du&#13;&#10;cmV2LnhtbFBLBQYAAAAABAAEAPMAAADCBQAAAAA=&#13;&#10;" fillcolor="white [3201]" strokeweight="2.75pt">
                <v:stroke dashstyle="dash"/>
                <v:textbox>
                  <w:txbxContent>
                    <w:p w14:paraId="3BEFD72C" w14:textId="7AF2666E"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F21360">
                        <w:rPr>
                          <w:rFonts w:ascii="Times New Roman" w:hAnsi="Times New Roman" w:cs="Times New Roman"/>
                          <w:b/>
                          <w:bCs/>
                          <w:sz w:val="40"/>
                          <w:szCs w:val="40"/>
                        </w:rPr>
                        <w:t>2*</w:t>
                      </w:r>
                    </w:p>
                  </w:txbxContent>
                </v:textbox>
              </v:shape>
            </w:pict>
          </mc:Fallback>
        </mc:AlternateContent>
      </w:r>
      <w:r w:rsidRPr="00916B7B">
        <w:rPr>
          <w:rFonts w:ascii="Times New Roman" w:hAnsi="Times New Roman" w:cs="Times New Roman"/>
          <w:b/>
          <w:bCs/>
          <w:sz w:val="20"/>
          <w:szCs w:val="20"/>
        </w:rPr>
        <w:t>Dougherty Valley HS AP Chemistry</w:t>
      </w:r>
    </w:p>
    <w:p w14:paraId="74AE45C9" w14:textId="3CCCFDD0" w:rsidR="00CA3E4A" w:rsidRPr="00916B7B" w:rsidRDefault="00AD07C3" w:rsidP="00820825">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Kinetics – </w:t>
      </w:r>
      <w:r w:rsidR="00CC4B69">
        <w:rPr>
          <w:rFonts w:ascii="Times New Roman" w:hAnsi="Times New Roman" w:cs="Times New Roman"/>
          <w:b/>
          <w:bCs/>
          <w:sz w:val="20"/>
          <w:szCs w:val="20"/>
        </w:rPr>
        <w:t xml:space="preserve">Extra </w:t>
      </w:r>
      <w:r>
        <w:rPr>
          <w:rFonts w:ascii="Times New Roman" w:hAnsi="Times New Roman" w:cs="Times New Roman"/>
          <w:b/>
          <w:bCs/>
          <w:sz w:val="20"/>
          <w:szCs w:val="20"/>
        </w:rPr>
        <w:t>Method of Initial Rates</w:t>
      </w:r>
    </w:p>
    <w:p w14:paraId="311B0EDE" w14:textId="77777777" w:rsidR="00661DC4" w:rsidRPr="00916B7B" w:rsidRDefault="00661DC4" w:rsidP="00661DC4">
      <w:pPr>
        <w:pBdr>
          <w:bottom w:val="single" w:sz="4" w:space="1" w:color="auto"/>
        </w:pBdr>
        <w:rPr>
          <w:rFonts w:ascii="Times New Roman" w:hAnsi="Times New Roman" w:cs="Times New Roman"/>
          <w:sz w:val="20"/>
          <w:szCs w:val="20"/>
        </w:rPr>
      </w:pPr>
    </w:p>
    <w:p w14:paraId="0EB42625" w14:textId="77777777" w:rsidR="00F02007" w:rsidRPr="00916B7B" w:rsidRDefault="00F02007" w:rsidP="00A51D17">
      <w:pPr>
        <w:rPr>
          <w:rFonts w:ascii="Times New Roman" w:hAnsi="Times New Roman" w:cs="Times New Roman"/>
          <w:sz w:val="20"/>
          <w:szCs w:val="20"/>
        </w:rPr>
      </w:pPr>
    </w:p>
    <w:p w14:paraId="09EC3769" w14:textId="6F7541B1" w:rsidR="00F02007" w:rsidRPr="00916B7B" w:rsidRDefault="00F02007" w:rsidP="00F02007">
      <w:pPr>
        <w:pBdr>
          <w:bottom w:val="single" w:sz="6" w:space="1" w:color="auto"/>
        </w:pBdr>
        <w:rPr>
          <w:rFonts w:ascii="Times New Roman" w:hAnsi="Times New Roman" w:cs="Times New Roman"/>
          <w:b/>
          <w:bCs/>
        </w:rPr>
      </w:pPr>
      <w:r w:rsidRPr="00916B7B">
        <w:rPr>
          <w:rFonts w:ascii="Times New Roman" w:hAnsi="Times New Roman" w:cs="Times New Roman"/>
          <w:b/>
          <w:bCs/>
        </w:rPr>
        <w:t>Name:</w:t>
      </w:r>
      <w:r w:rsidRPr="00916B7B">
        <w:rPr>
          <w:rFonts w:ascii="Times New Roman" w:hAnsi="Times New Roman" w:cs="Times New Roman"/>
          <w:b/>
          <w:bCs/>
        </w:rPr>
        <w:tab/>
      </w:r>
      <w:r w:rsidRPr="00916B7B">
        <w:rPr>
          <w:rFonts w:ascii="Times New Roman" w:hAnsi="Times New Roman" w:cs="Times New Roman"/>
          <w:b/>
          <w:bCs/>
        </w:rPr>
        <w:tab/>
      </w:r>
      <w:r w:rsidRPr="00916B7B">
        <w:rPr>
          <w:rFonts w:ascii="Times New Roman" w:hAnsi="Times New Roman" w:cs="Times New Roman"/>
          <w:b/>
          <w:bCs/>
        </w:rPr>
        <w:tab/>
      </w:r>
      <w:r w:rsidRPr="00916B7B">
        <w:rPr>
          <w:rFonts w:ascii="Times New Roman" w:hAnsi="Times New Roman" w:cs="Times New Roman"/>
          <w:b/>
          <w:bCs/>
        </w:rPr>
        <w:tab/>
      </w:r>
      <w:r w:rsidRPr="00916B7B">
        <w:rPr>
          <w:rFonts w:ascii="Times New Roman" w:hAnsi="Times New Roman" w:cs="Times New Roman"/>
          <w:b/>
          <w:bCs/>
        </w:rPr>
        <w:tab/>
      </w:r>
      <w:r w:rsidRPr="00916B7B">
        <w:rPr>
          <w:rFonts w:ascii="Times New Roman" w:hAnsi="Times New Roman" w:cs="Times New Roman"/>
          <w:b/>
          <w:bCs/>
        </w:rPr>
        <w:tab/>
      </w:r>
      <w:r w:rsidRPr="00916B7B">
        <w:rPr>
          <w:rFonts w:ascii="Times New Roman" w:hAnsi="Times New Roman" w:cs="Times New Roman"/>
          <w:b/>
          <w:bCs/>
        </w:rPr>
        <w:tab/>
        <w:t>Date:</w:t>
      </w:r>
      <w:r w:rsidRPr="00916B7B">
        <w:rPr>
          <w:rFonts w:ascii="Times New Roman" w:hAnsi="Times New Roman" w:cs="Times New Roman"/>
          <w:b/>
          <w:bCs/>
        </w:rPr>
        <w:tab/>
      </w:r>
      <w:r w:rsidRPr="00916B7B">
        <w:rPr>
          <w:rFonts w:ascii="Times New Roman" w:hAnsi="Times New Roman" w:cs="Times New Roman"/>
          <w:b/>
          <w:bCs/>
        </w:rPr>
        <w:tab/>
      </w:r>
      <w:r w:rsidR="00072159">
        <w:rPr>
          <w:rFonts w:ascii="Times New Roman" w:hAnsi="Times New Roman" w:cs="Times New Roman"/>
          <w:b/>
          <w:bCs/>
        </w:rPr>
        <w:tab/>
      </w:r>
      <w:r w:rsidRPr="00916B7B">
        <w:rPr>
          <w:rFonts w:ascii="Times New Roman" w:hAnsi="Times New Roman" w:cs="Times New Roman"/>
          <w:b/>
          <w:bCs/>
        </w:rPr>
        <w:t>Period:</w:t>
      </w:r>
      <w:r w:rsidRPr="00916B7B">
        <w:rPr>
          <w:rFonts w:ascii="Times New Roman" w:hAnsi="Times New Roman" w:cs="Times New Roman"/>
          <w:b/>
          <w:bCs/>
        </w:rPr>
        <w:tab/>
      </w:r>
      <w:r w:rsidRPr="00916B7B">
        <w:rPr>
          <w:rFonts w:ascii="Times New Roman" w:hAnsi="Times New Roman" w:cs="Times New Roman"/>
          <w:b/>
          <w:bCs/>
        </w:rPr>
        <w:tab/>
        <w:t>Seat #:</w:t>
      </w:r>
    </w:p>
    <w:p w14:paraId="67E215B9" w14:textId="2786F528" w:rsidR="009341D7" w:rsidRPr="009341D7" w:rsidRDefault="009341D7" w:rsidP="009341D7">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563F2E49" w14:textId="271B92F9" w:rsidR="004F494F" w:rsidRPr="00A5259A" w:rsidRDefault="00E03C12" w:rsidP="00A51D17">
      <w:pPr>
        <w:rPr>
          <w:rFonts w:ascii="Times New Roman" w:hAnsi="Times New Roman" w:cs="Times New Roman"/>
          <w:sz w:val="20"/>
          <w:szCs w:val="20"/>
        </w:rPr>
      </w:pPr>
      <w:r w:rsidRPr="00A5259A">
        <w:rPr>
          <w:rFonts w:ascii="Times New Roman" w:hAnsi="Times New Roman" w:cs="Times New Roman"/>
          <w:sz w:val="20"/>
          <w:szCs w:val="20"/>
        </w:rPr>
        <w:t>Show all work</w:t>
      </w:r>
      <w:r w:rsidR="004F494F" w:rsidRPr="00A5259A">
        <w:rPr>
          <w:rFonts w:ascii="Times New Roman" w:hAnsi="Times New Roman" w:cs="Times New Roman"/>
          <w:sz w:val="20"/>
          <w:szCs w:val="20"/>
        </w:rPr>
        <w:t>. Complete the following on binder paper and BOX your final answers.</w:t>
      </w:r>
    </w:p>
    <w:p w14:paraId="753A6C75" w14:textId="56504028" w:rsidR="00B20AC0" w:rsidRPr="00A5259A" w:rsidRDefault="00B20AC0" w:rsidP="00A51D17">
      <w:pPr>
        <w:rPr>
          <w:rFonts w:ascii="Times New Roman" w:hAnsi="Times New Roman" w:cs="Times New Roman"/>
          <w:sz w:val="20"/>
          <w:szCs w:val="20"/>
        </w:rPr>
      </w:pPr>
    </w:p>
    <w:p w14:paraId="0C85FD44" w14:textId="77777777" w:rsidR="00A5259A" w:rsidRPr="00A5259A" w:rsidRDefault="00AD07C3" w:rsidP="00A5259A">
      <w:pPr>
        <w:autoSpaceDE w:val="0"/>
        <w:autoSpaceDN w:val="0"/>
        <w:adjustRightInd w:val="0"/>
        <w:rPr>
          <w:rFonts w:ascii="Times New Roman" w:hAnsi="Times New Roman" w:cs="Times New Roman"/>
          <w:sz w:val="20"/>
          <w:szCs w:val="20"/>
        </w:rPr>
      </w:pPr>
      <w:r w:rsidRPr="00A5259A">
        <w:rPr>
          <w:rFonts w:ascii="Times New Roman" w:hAnsi="Times New Roman" w:cs="Times New Roman"/>
          <w:sz w:val="20"/>
          <w:szCs w:val="20"/>
        </w:rPr>
        <w:t xml:space="preserve"> [1] </w:t>
      </w:r>
      <w:r w:rsidR="00A5259A" w:rsidRPr="00A5259A">
        <w:rPr>
          <w:rFonts w:ascii="Times New Roman" w:hAnsi="Times New Roman" w:cs="Times New Roman"/>
          <w:sz w:val="20"/>
          <w:szCs w:val="20"/>
        </w:rPr>
        <w:t>Hydrogen peroxide decomposes in the presence of iodide ion. The reaction is:</w:t>
      </w:r>
    </w:p>
    <w:p w14:paraId="0B51C012" w14:textId="1D200E68" w:rsidR="00A5259A" w:rsidRPr="00A5259A" w:rsidRDefault="00A5259A" w:rsidP="00A5259A">
      <w:pPr>
        <w:autoSpaceDE w:val="0"/>
        <w:autoSpaceDN w:val="0"/>
        <w:adjustRightInd w:val="0"/>
        <w:jc w:val="center"/>
        <w:rPr>
          <w:rFonts w:ascii="Times New Roman" w:hAnsi="Times New Roman" w:cs="Times New Roman"/>
          <w:b/>
          <w:bCs/>
          <w:sz w:val="20"/>
          <w:szCs w:val="20"/>
        </w:rPr>
      </w:pPr>
      <w:r w:rsidRPr="00A5259A">
        <w:rPr>
          <w:rFonts w:ascii="Times New Roman" w:hAnsi="Times New Roman" w:cs="Times New Roman"/>
          <w:b/>
          <w:bCs/>
          <w:sz w:val="20"/>
          <w:szCs w:val="20"/>
        </w:rPr>
        <w:t>2H</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O</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w:t>
      </w:r>
      <w:proofErr w:type="spellStart"/>
      <w:r w:rsidRPr="00A5259A">
        <w:rPr>
          <w:rFonts w:ascii="Times New Roman" w:hAnsi="Times New Roman" w:cs="Times New Roman"/>
          <w:b/>
          <w:bCs/>
          <w:sz w:val="20"/>
          <w:szCs w:val="20"/>
        </w:rPr>
        <w:t>aq</w:t>
      </w:r>
      <w:proofErr w:type="spellEnd"/>
      <w:r w:rsidRPr="00A5259A">
        <w:rPr>
          <w:rFonts w:ascii="Times New Roman" w:hAnsi="Times New Roman" w:cs="Times New Roman"/>
          <w:b/>
          <w:bCs/>
          <w:sz w:val="20"/>
          <w:szCs w:val="20"/>
        </w:rPr>
        <w:t xml:space="preserve">) </w:t>
      </w:r>
      <m:oMath>
        <m:box>
          <m:boxPr>
            <m:opEmu m:val="1"/>
            <m:ctrlPr>
              <w:rPr>
                <w:rFonts w:ascii="Cambria Math" w:hAnsi="Cambria Math" w:cs="Times New Roman"/>
                <w:b/>
                <w:bCs/>
                <w:i/>
                <w:sz w:val="20"/>
                <w:szCs w:val="20"/>
              </w:rPr>
            </m:ctrlPr>
          </m:boxPr>
          <m:e>
            <m:groupChr>
              <m:groupChrPr>
                <m:chr m:val="→"/>
                <m:vertJc m:val="bot"/>
                <m:ctrlPr>
                  <w:rPr>
                    <w:rFonts w:ascii="Cambria Math" w:hAnsi="Cambria Math" w:cs="Times New Roman"/>
                    <w:b/>
                    <w:bCs/>
                    <w:i/>
                    <w:sz w:val="20"/>
                    <w:szCs w:val="20"/>
                  </w:rPr>
                </m:ctrlPr>
              </m:groupChrPr>
              <m:e>
                <m:sSup>
                  <m:sSupPr>
                    <m:ctrlPr>
                      <w:rPr>
                        <w:rFonts w:ascii="Cambria Math" w:hAnsi="Cambria Math" w:cs="Times New Roman"/>
                        <w:b/>
                        <w:bCs/>
                        <w:i/>
                        <w:sz w:val="20"/>
                        <w:szCs w:val="20"/>
                      </w:rPr>
                    </m:ctrlPr>
                  </m:sSupPr>
                  <m:e>
                    <m:r>
                      <m:rPr>
                        <m:sty m:val="bi"/>
                      </m:rPr>
                      <w:rPr>
                        <w:rFonts w:ascii="Cambria Math" w:hAnsi="Cambria Math" w:cs="Times New Roman"/>
                        <w:sz w:val="20"/>
                        <w:szCs w:val="20"/>
                      </w:rPr>
                      <m:t>I</m:t>
                    </m:r>
                  </m:e>
                  <m:sup>
                    <m:r>
                      <m:rPr>
                        <m:sty m:val="bi"/>
                      </m:rPr>
                      <w:rPr>
                        <w:rFonts w:ascii="Cambria Math" w:hAnsi="Cambria Math" w:cs="Times New Roman"/>
                        <w:sz w:val="20"/>
                        <w:szCs w:val="20"/>
                      </w:rPr>
                      <m:t>-</m:t>
                    </m:r>
                  </m:sup>
                </m:sSup>
              </m:e>
            </m:groupChr>
          </m:e>
        </m:box>
        <m:r>
          <m:rPr>
            <m:sty m:val="bi"/>
          </m:rPr>
          <w:rPr>
            <w:rFonts w:ascii="Cambria Math" w:hAnsi="Cambria Math" w:cs="Times New Roman"/>
            <w:sz w:val="20"/>
            <w:szCs w:val="20"/>
          </w:rPr>
          <m:t xml:space="preserve"> </m:t>
        </m:r>
      </m:oMath>
      <w:r w:rsidRPr="00A5259A">
        <w:rPr>
          <w:rFonts w:ascii="Times New Roman" w:hAnsi="Times New Roman" w:cs="Times New Roman"/>
          <w:b/>
          <w:bCs/>
          <w:sz w:val="20"/>
          <w:szCs w:val="20"/>
        </w:rPr>
        <w:t>2H</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O (l) + O</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(g)</w:t>
      </w:r>
    </w:p>
    <w:p w14:paraId="5FBA25C8" w14:textId="5A422603" w:rsidR="00AD07C3" w:rsidRPr="00A5259A" w:rsidRDefault="00A5259A" w:rsidP="00A5259A">
      <w:pPr>
        <w:spacing w:line="276" w:lineRule="auto"/>
        <w:rPr>
          <w:rFonts w:ascii="Times New Roman" w:hAnsi="Times New Roman" w:cs="Times New Roman"/>
          <w:sz w:val="20"/>
          <w:szCs w:val="20"/>
        </w:rPr>
      </w:pPr>
      <w:r w:rsidRPr="00A5259A">
        <w:rPr>
          <w:rFonts w:ascii="Times New Roman" w:hAnsi="Times New Roman" w:cs="Times New Roman"/>
          <w:sz w:val="20"/>
          <w:szCs w:val="20"/>
        </w:rPr>
        <w:t>Using the following data, determine the rate law and the value of the rate constant.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tblGrid>
      <w:tr w:rsidR="00A5259A" w:rsidRPr="00A5259A" w14:paraId="3B2AFED3" w14:textId="77777777" w:rsidTr="00A5259A">
        <w:trPr>
          <w:jc w:val="center"/>
        </w:trPr>
        <w:tc>
          <w:tcPr>
            <w:tcW w:w="1260" w:type="dxa"/>
            <w:tcBorders>
              <w:bottom w:val="single" w:sz="4" w:space="0" w:color="auto"/>
            </w:tcBorders>
          </w:tcPr>
          <w:p w14:paraId="2D9BAA67" w14:textId="77777777" w:rsidR="00A5259A" w:rsidRPr="00A5259A" w:rsidRDefault="00A5259A" w:rsidP="00A5259A">
            <w:pPr>
              <w:spacing w:line="276" w:lineRule="auto"/>
              <w:jc w:val="center"/>
              <w:rPr>
                <w:rFonts w:ascii="Times New Roman" w:hAnsi="Times New Roman" w:cs="Times New Roman"/>
                <w:b/>
                <w:bCs/>
                <w:sz w:val="20"/>
                <w:szCs w:val="20"/>
              </w:rPr>
            </w:pPr>
            <w:r w:rsidRPr="00A5259A">
              <w:rPr>
                <w:rFonts w:ascii="Times New Roman" w:hAnsi="Times New Roman" w:cs="Times New Roman"/>
                <w:b/>
                <w:bCs/>
                <w:sz w:val="20"/>
                <w:szCs w:val="20"/>
              </w:rPr>
              <w:t>Rate</w:t>
            </w:r>
          </w:p>
          <w:p w14:paraId="1CB96F01" w14:textId="7EDE350A" w:rsidR="00A5259A" w:rsidRPr="00A5259A" w:rsidRDefault="00A5259A" w:rsidP="00A5259A">
            <w:pPr>
              <w:spacing w:line="276" w:lineRule="auto"/>
              <w:jc w:val="center"/>
              <w:rPr>
                <w:rFonts w:ascii="Times New Roman" w:hAnsi="Times New Roman" w:cs="Times New Roman"/>
                <w:b/>
                <w:bCs/>
                <w:sz w:val="20"/>
                <w:szCs w:val="20"/>
              </w:rPr>
            </w:pPr>
            <w:r w:rsidRPr="00A5259A">
              <w:rPr>
                <w:rFonts w:ascii="Times New Roman" w:hAnsi="Times New Roman" w:cs="Times New Roman"/>
                <w:b/>
                <w:bCs/>
                <w:sz w:val="20"/>
                <w:szCs w:val="20"/>
              </w:rPr>
              <w:t>(M min</w:t>
            </w:r>
            <w:r w:rsidRPr="00A5259A">
              <w:rPr>
                <w:rFonts w:ascii="Times New Roman" w:hAnsi="Times New Roman" w:cs="Times New Roman"/>
                <w:b/>
                <w:bCs/>
                <w:sz w:val="20"/>
                <w:szCs w:val="20"/>
                <w:vertAlign w:val="superscript"/>
              </w:rPr>
              <w:t>-1</w:t>
            </w:r>
            <w:r w:rsidRPr="00A5259A">
              <w:rPr>
                <w:rFonts w:ascii="Times New Roman" w:hAnsi="Times New Roman" w:cs="Times New Roman"/>
                <w:b/>
                <w:bCs/>
                <w:sz w:val="20"/>
                <w:szCs w:val="20"/>
              </w:rPr>
              <w:t>)</w:t>
            </w:r>
          </w:p>
        </w:tc>
        <w:tc>
          <w:tcPr>
            <w:tcW w:w="1260" w:type="dxa"/>
            <w:tcBorders>
              <w:bottom w:val="single" w:sz="4" w:space="0" w:color="auto"/>
            </w:tcBorders>
          </w:tcPr>
          <w:p w14:paraId="412579C1" w14:textId="4E37085A" w:rsidR="00A5259A" w:rsidRPr="00A5259A" w:rsidRDefault="00A5259A" w:rsidP="00A5259A">
            <w:pPr>
              <w:spacing w:line="276" w:lineRule="auto"/>
              <w:jc w:val="center"/>
              <w:rPr>
                <w:rFonts w:ascii="Times New Roman" w:hAnsi="Times New Roman" w:cs="Times New Roman"/>
                <w:b/>
                <w:bCs/>
                <w:sz w:val="20"/>
                <w:szCs w:val="20"/>
              </w:rPr>
            </w:pPr>
            <w:r w:rsidRPr="00A5259A">
              <w:rPr>
                <w:rFonts w:ascii="Times New Roman" w:hAnsi="Times New Roman" w:cs="Times New Roman"/>
                <w:b/>
                <w:bCs/>
                <w:sz w:val="20"/>
                <w:szCs w:val="20"/>
              </w:rPr>
              <w:t>[H</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O</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w:t>
            </w:r>
          </w:p>
          <w:p w14:paraId="10E44891" w14:textId="3F4CED82" w:rsidR="00A5259A" w:rsidRPr="00A5259A" w:rsidRDefault="00A5259A" w:rsidP="00A5259A">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A5259A">
              <w:rPr>
                <w:rFonts w:ascii="Times New Roman" w:hAnsi="Times New Roman" w:cs="Times New Roman"/>
                <w:b/>
                <w:bCs/>
                <w:sz w:val="20"/>
                <w:szCs w:val="20"/>
              </w:rPr>
              <w:t>mol L</w:t>
            </w:r>
            <w:r w:rsidRPr="00A5259A">
              <w:rPr>
                <w:rFonts w:ascii="Times New Roman" w:hAnsi="Times New Roman" w:cs="Times New Roman"/>
                <w:b/>
                <w:bCs/>
                <w:sz w:val="20"/>
                <w:szCs w:val="20"/>
                <w:vertAlign w:val="superscript"/>
              </w:rPr>
              <w:t>-1</w:t>
            </w:r>
            <w:r>
              <w:rPr>
                <w:rFonts w:ascii="Times New Roman" w:hAnsi="Times New Roman" w:cs="Times New Roman"/>
                <w:b/>
                <w:bCs/>
                <w:sz w:val="20"/>
                <w:szCs w:val="20"/>
              </w:rPr>
              <w:t>)</w:t>
            </w:r>
          </w:p>
        </w:tc>
      </w:tr>
      <w:tr w:rsidR="00A5259A" w:rsidRPr="00A5259A" w14:paraId="696380D5" w14:textId="77777777" w:rsidTr="00A5259A">
        <w:trPr>
          <w:jc w:val="center"/>
        </w:trPr>
        <w:tc>
          <w:tcPr>
            <w:tcW w:w="1260" w:type="dxa"/>
            <w:tcBorders>
              <w:top w:val="single" w:sz="4" w:space="0" w:color="auto"/>
            </w:tcBorders>
          </w:tcPr>
          <w:p w14:paraId="7B7EB1C0" w14:textId="0BFB27EE"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1.01 x 10</w:t>
            </w:r>
            <w:r w:rsidRPr="00A5259A">
              <w:rPr>
                <w:rFonts w:ascii="Times New Roman" w:hAnsi="Times New Roman" w:cs="Times New Roman"/>
                <w:sz w:val="20"/>
                <w:szCs w:val="20"/>
                <w:vertAlign w:val="superscript"/>
              </w:rPr>
              <w:t>-3</w:t>
            </w:r>
          </w:p>
        </w:tc>
        <w:tc>
          <w:tcPr>
            <w:tcW w:w="1260" w:type="dxa"/>
            <w:tcBorders>
              <w:top w:val="single" w:sz="4" w:space="0" w:color="auto"/>
            </w:tcBorders>
          </w:tcPr>
          <w:p w14:paraId="46760F6E" w14:textId="0C8A9C18"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0.1</w:t>
            </w:r>
          </w:p>
        </w:tc>
      </w:tr>
      <w:tr w:rsidR="00A5259A" w:rsidRPr="00A5259A" w14:paraId="0EB136C0" w14:textId="77777777" w:rsidTr="00A5259A">
        <w:trPr>
          <w:jc w:val="center"/>
        </w:trPr>
        <w:tc>
          <w:tcPr>
            <w:tcW w:w="1260" w:type="dxa"/>
          </w:tcPr>
          <w:p w14:paraId="295269A3" w14:textId="049FE4A3"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2.02 x 10</w:t>
            </w:r>
            <w:r w:rsidRPr="00A5259A">
              <w:rPr>
                <w:rFonts w:ascii="Times New Roman" w:hAnsi="Times New Roman" w:cs="Times New Roman"/>
                <w:sz w:val="20"/>
                <w:szCs w:val="20"/>
                <w:vertAlign w:val="superscript"/>
              </w:rPr>
              <w:t>-3</w:t>
            </w:r>
          </w:p>
        </w:tc>
        <w:tc>
          <w:tcPr>
            <w:tcW w:w="1260" w:type="dxa"/>
          </w:tcPr>
          <w:p w14:paraId="59AB4829" w14:textId="2C064639"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0.2</w:t>
            </w:r>
          </w:p>
        </w:tc>
      </w:tr>
      <w:tr w:rsidR="00A5259A" w:rsidRPr="00A5259A" w14:paraId="23119012" w14:textId="77777777" w:rsidTr="00A5259A">
        <w:trPr>
          <w:jc w:val="center"/>
        </w:trPr>
        <w:tc>
          <w:tcPr>
            <w:tcW w:w="1260" w:type="dxa"/>
          </w:tcPr>
          <w:p w14:paraId="3F8E2E61" w14:textId="4DAF5F0B"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4.04 x 10</w:t>
            </w:r>
            <w:r w:rsidRPr="00A5259A">
              <w:rPr>
                <w:rFonts w:ascii="Times New Roman" w:hAnsi="Times New Roman" w:cs="Times New Roman"/>
                <w:sz w:val="20"/>
                <w:szCs w:val="20"/>
                <w:vertAlign w:val="superscript"/>
              </w:rPr>
              <w:t>-3</w:t>
            </w:r>
          </w:p>
        </w:tc>
        <w:tc>
          <w:tcPr>
            <w:tcW w:w="1260" w:type="dxa"/>
          </w:tcPr>
          <w:p w14:paraId="4C9615C8" w14:textId="5FF46A1E"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0.4</w:t>
            </w:r>
          </w:p>
        </w:tc>
      </w:tr>
      <w:tr w:rsidR="00A5259A" w:rsidRPr="00A5259A" w14:paraId="4B732B90" w14:textId="77777777" w:rsidTr="00A5259A">
        <w:trPr>
          <w:jc w:val="center"/>
        </w:trPr>
        <w:tc>
          <w:tcPr>
            <w:tcW w:w="1260" w:type="dxa"/>
          </w:tcPr>
          <w:p w14:paraId="2E785B37" w14:textId="5BB424EA"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6.06 x 10</w:t>
            </w:r>
            <w:r w:rsidRPr="00A5259A">
              <w:rPr>
                <w:rFonts w:ascii="Times New Roman" w:hAnsi="Times New Roman" w:cs="Times New Roman"/>
                <w:sz w:val="20"/>
                <w:szCs w:val="20"/>
                <w:vertAlign w:val="superscript"/>
              </w:rPr>
              <w:t>-3</w:t>
            </w:r>
          </w:p>
        </w:tc>
        <w:tc>
          <w:tcPr>
            <w:tcW w:w="1260" w:type="dxa"/>
          </w:tcPr>
          <w:p w14:paraId="5A5008EC" w14:textId="71242BAA" w:rsidR="00A5259A" w:rsidRPr="00A5259A" w:rsidRDefault="00A5259A" w:rsidP="00A5259A">
            <w:pPr>
              <w:spacing w:line="276" w:lineRule="auto"/>
              <w:jc w:val="center"/>
              <w:rPr>
                <w:rFonts w:ascii="Times New Roman" w:hAnsi="Times New Roman" w:cs="Times New Roman"/>
                <w:sz w:val="20"/>
                <w:szCs w:val="20"/>
              </w:rPr>
            </w:pPr>
            <w:r w:rsidRPr="00A5259A">
              <w:rPr>
                <w:rFonts w:ascii="Times New Roman" w:hAnsi="Times New Roman" w:cs="Times New Roman"/>
                <w:sz w:val="20"/>
                <w:szCs w:val="20"/>
              </w:rPr>
              <w:t>0.6</w:t>
            </w:r>
          </w:p>
        </w:tc>
      </w:tr>
    </w:tbl>
    <w:p w14:paraId="425E0495" w14:textId="13AC0063" w:rsidR="0040179A" w:rsidRDefault="0040179A" w:rsidP="00F21360">
      <w:pPr>
        <w:rPr>
          <w:rFonts w:ascii="Times New Roman" w:hAnsi="Times New Roman" w:cs="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5259A" w14:paraId="6FD0B246" w14:textId="77777777" w:rsidTr="00A5259A">
        <w:tc>
          <w:tcPr>
            <w:tcW w:w="5395" w:type="dxa"/>
          </w:tcPr>
          <w:p w14:paraId="1CD808C9" w14:textId="586757C8" w:rsidR="00A5259A" w:rsidRPr="00A5259A" w:rsidRDefault="00A5259A" w:rsidP="00F21360">
            <w:pPr>
              <w:rPr>
                <w:rFonts w:ascii="Times New Roman" w:hAnsi="Times New Roman" w:cs="Times New Roman"/>
                <w:sz w:val="20"/>
                <w:szCs w:val="20"/>
              </w:rPr>
            </w:pPr>
            <w:r>
              <w:rPr>
                <w:rFonts w:ascii="Times New Roman" w:hAnsi="Times New Roman" w:cs="Times New Roman"/>
                <w:sz w:val="20"/>
                <w:szCs w:val="20"/>
              </w:rPr>
              <w:t>Rate Law:</w:t>
            </w:r>
          </w:p>
        </w:tc>
        <w:tc>
          <w:tcPr>
            <w:tcW w:w="5395" w:type="dxa"/>
          </w:tcPr>
          <w:p w14:paraId="26D5B6C0" w14:textId="52BD1EFF" w:rsidR="00A5259A" w:rsidRPr="00A5259A" w:rsidRDefault="00A5259A" w:rsidP="00F21360">
            <w:pPr>
              <w:rPr>
                <w:rFonts w:ascii="Times New Roman" w:hAnsi="Times New Roman" w:cs="Times New Roman"/>
                <w:sz w:val="20"/>
                <w:szCs w:val="20"/>
              </w:rPr>
            </w:pPr>
            <w:r w:rsidRPr="00A5259A">
              <w:rPr>
                <w:rFonts w:ascii="Times New Roman" w:hAnsi="Times New Roman" w:cs="Times New Roman"/>
                <w:sz w:val="20"/>
                <w:szCs w:val="20"/>
              </w:rPr>
              <w:t>Rate Constant</w:t>
            </w:r>
            <w:r w:rsidR="00DA7D32">
              <w:rPr>
                <w:rFonts w:ascii="Times New Roman" w:hAnsi="Times New Roman" w:cs="Times New Roman"/>
                <w:sz w:val="20"/>
                <w:szCs w:val="20"/>
              </w:rPr>
              <w:t>:</w:t>
            </w:r>
          </w:p>
        </w:tc>
      </w:tr>
    </w:tbl>
    <w:p w14:paraId="48979188" w14:textId="659AFF39" w:rsidR="00A5259A" w:rsidRDefault="00A5259A" w:rsidP="00F21360">
      <w:pPr>
        <w:rPr>
          <w:rFonts w:ascii="Times New Roman" w:hAnsi="Times New Roman" w:cs="Times New Roman"/>
          <w:sz w:val="14"/>
          <w:szCs w:val="14"/>
        </w:rPr>
      </w:pPr>
    </w:p>
    <w:p w14:paraId="4134B50D" w14:textId="77777777" w:rsidR="00A5259A" w:rsidRPr="00A5259A" w:rsidRDefault="00A5259A" w:rsidP="00A5259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[2] </w:t>
      </w:r>
      <w:r w:rsidRPr="00A5259A">
        <w:rPr>
          <w:rFonts w:ascii="Times New Roman" w:hAnsi="Times New Roman" w:cs="Times New Roman"/>
          <w:sz w:val="20"/>
          <w:szCs w:val="20"/>
        </w:rPr>
        <w:t>At 325ºC, NO</w:t>
      </w:r>
      <w:r w:rsidRPr="00A5259A">
        <w:rPr>
          <w:rFonts w:ascii="Times New Roman" w:hAnsi="Times New Roman" w:cs="Times New Roman"/>
          <w:sz w:val="20"/>
          <w:szCs w:val="20"/>
          <w:vertAlign w:val="subscript"/>
        </w:rPr>
        <w:t>2</w:t>
      </w:r>
      <w:r w:rsidRPr="00A5259A">
        <w:rPr>
          <w:rFonts w:ascii="Times New Roman" w:hAnsi="Times New Roman" w:cs="Times New Roman"/>
          <w:sz w:val="20"/>
          <w:szCs w:val="20"/>
        </w:rPr>
        <w:t>(g) reacts with CO(g) to yield NO(g) and CO</w:t>
      </w:r>
      <w:r w:rsidRPr="00A5259A">
        <w:rPr>
          <w:rFonts w:ascii="Times New Roman" w:hAnsi="Times New Roman" w:cs="Times New Roman"/>
          <w:sz w:val="20"/>
          <w:szCs w:val="20"/>
          <w:vertAlign w:val="subscript"/>
        </w:rPr>
        <w:t>2</w:t>
      </w:r>
      <w:r w:rsidRPr="00A5259A">
        <w:rPr>
          <w:rFonts w:ascii="Times New Roman" w:hAnsi="Times New Roman" w:cs="Times New Roman"/>
          <w:sz w:val="20"/>
          <w:szCs w:val="20"/>
        </w:rPr>
        <w:t>(g). The reaction is:</w:t>
      </w:r>
    </w:p>
    <w:p w14:paraId="1E1281E0" w14:textId="34DBB20A" w:rsidR="00A5259A" w:rsidRPr="00A5259A" w:rsidRDefault="00A5259A" w:rsidP="00A5259A">
      <w:pPr>
        <w:autoSpaceDE w:val="0"/>
        <w:autoSpaceDN w:val="0"/>
        <w:adjustRightInd w:val="0"/>
        <w:jc w:val="center"/>
        <w:rPr>
          <w:rFonts w:ascii="Times New Roman" w:hAnsi="Times New Roman" w:cs="Times New Roman"/>
          <w:b/>
          <w:bCs/>
          <w:sz w:val="20"/>
          <w:szCs w:val="20"/>
        </w:rPr>
      </w:pPr>
      <w:r w:rsidRPr="00A5259A">
        <w:rPr>
          <w:rFonts w:ascii="Times New Roman" w:hAnsi="Times New Roman" w:cs="Times New Roman"/>
          <w:b/>
          <w:bCs/>
          <w:sz w:val="20"/>
          <w:szCs w:val="20"/>
        </w:rPr>
        <w:t>NO</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 xml:space="preserve">(g) + CO(g) </w:t>
      </w:r>
      <w:r w:rsidRPr="00A5259A">
        <w:rPr>
          <w:rFonts w:ascii="Times New Roman" w:hAnsi="Times New Roman" w:cs="Times New Roman"/>
          <w:b/>
          <w:bCs/>
          <w:sz w:val="20"/>
          <w:szCs w:val="20"/>
        </w:rPr>
        <w:sym w:font="Symbol" w:char="F020"/>
      </w:r>
      <w:r w:rsidRPr="00A5259A">
        <w:rPr>
          <w:rFonts w:ascii="Times New Roman" w:hAnsi="Times New Roman" w:cs="Times New Roman"/>
          <w:b/>
          <w:bCs/>
          <w:sz w:val="20"/>
          <w:szCs w:val="20"/>
        </w:rPr>
        <w:sym w:font="Symbol" w:char="F0AE"/>
      </w:r>
      <w:r w:rsidRPr="00A5259A">
        <w:rPr>
          <w:rFonts w:ascii="Times New Roman" w:hAnsi="Times New Roman" w:cs="Times New Roman"/>
          <w:b/>
          <w:bCs/>
          <w:sz w:val="20"/>
          <w:szCs w:val="20"/>
        </w:rPr>
        <w:t xml:space="preserve"> NO(g) + CO</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(g)</w:t>
      </w:r>
    </w:p>
    <w:p w14:paraId="063E1EED" w14:textId="4D3C47B2" w:rsidR="00A5259A" w:rsidRPr="00A5259A" w:rsidRDefault="00A5259A" w:rsidP="00A5259A">
      <w:pPr>
        <w:autoSpaceDE w:val="0"/>
        <w:autoSpaceDN w:val="0"/>
        <w:adjustRightInd w:val="0"/>
        <w:rPr>
          <w:rFonts w:ascii="Times New Roman" w:hAnsi="Times New Roman" w:cs="Times New Roman"/>
          <w:sz w:val="20"/>
          <w:szCs w:val="20"/>
        </w:rPr>
      </w:pPr>
      <w:r w:rsidRPr="00A5259A">
        <w:rPr>
          <w:rFonts w:ascii="Times New Roman" w:hAnsi="Times New Roman" w:cs="Times New Roman"/>
          <w:sz w:val="20"/>
          <w:szCs w:val="20"/>
        </w:rPr>
        <w:t>It is observed that the reaction rate does not depend upon the concentration of CO, and so the</w:t>
      </w:r>
      <w:r>
        <w:rPr>
          <w:rFonts w:ascii="Times New Roman" w:hAnsi="Times New Roman" w:cs="Times New Roman"/>
          <w:sz w:val="20"/>
          <w:szCs w:val="20"/>
        </w:rPr>
        <w:t xml:space="preserve"> </w:t>
      </w:r>
      <w:r w:rsidRPr="00A5259A">
        <w:rPr>
          <w:rFonts w:ascii="Times New Roman" w:hAnsi="Times New Roman" w:cs="Times New Roman"/>
          <w:sz w:val="20"/>
          <w:szCs w:val="20"/>
        </w:rPr>
        <w:t>reaction rate law does not involve [CO]. The rate does depend upon [NO</w:t>
      </w:r>
      <w:r w:rsidRPr="00A5259A">
        <w:rPr>
          <w:rFonts w:ascii="Times New Roman" w:hAnsi="Times New Roman" w:cs="Times New Roman"/>
          <w:sz w:val="20"/>
          <w:szCs w:val="20"/>
          <w:vertAlign w:val="subscript"/>
        </w:rPr>
        <w:t>2</w:t>
      </w:r>
      <w:r w:rsidRPr="00A5259A">
        <w:rPr>
          <w:rFonts w:ascii="Times New Roman" w:hAnsi="Times New Roman" w:cs="Times New Roman"/>
          <w:sz w:val="20"/>
          <w:szCs w:val="20"/>
        </w:rPr>
        <w:t>], however, and the</w:t>
      </w:r>
      <w:r>
        <w:rPr>
          <w:rFonts w:ascii="Times New Roman" w:hAnsi="Times New Roman" w:cs="Times New Roman"/>
          <w:sz w:val="20"/>
          <w:szCs w:val="20"/>
        </w:rPr>
        <w:t xml:space="preserve"> </w:t>
      </w:r>
      <w:r w:rsidRPr="00A5259A">
        <w:rPr>
          <w:rFonts w:ascii="Times New Roman" w:hAnsi="Times New Roman" w:cs="Times New Roman"/>
          <w:sz w:val="20"/>
          <w:szCs w:val="20"/>
        </w:rPr>
        <w:t>following data is obtained. Determine the rate law and the value of the rate constant.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tblGrid>
      <w:tr w:rsidR="00A5259A" w:rsidRPr="00A5259A" w14:paraId="7A127671" w14:textId="77777777" w:rsidTr="00FD3F96">
        <w:trPr>
          <w:jc w:val="center"/>
        </w:trPr>
        <w:tc>
          <w:tcPr>
            <w:tcW w:w="1260" w:type="dxa"/>
            <w:tcBorders>
              <w:bottom w:val="single" w:sz="4" w:space="0" w:color="auto"/>
            </w:tcBorders>
          </w:tcPr>
          <w:p w14:paraId="546CBDAF" w14:textId="77777777" w:rsidR="00A5259A" w:rsidRPr="00A5259A" w:rsidRDefault="00A5259A" w:rsidP="00FD3F96">
            <w:pPr>
              <w:spacing w:line="276" w:lineRule="auto"/>
              <w:jc w:val="center"/>
              <w:rPr>
                <w:rFonts w:ascii="Times New Roman" w:hAnsi="Times New Roman" w:cs="Times New Roman"/>
                <w:b/>
                <w:bCs/>
                <w:sz w:val="20"/>
                <w:szCs w:val="20"/>
              </w:rPr>
            </w:pPr>
            <w:r w:rsidRPr="00A5259A">
              <w:rPr>
                <w:rFonts w:ascii="Times New Roman" w:hAnsi="Times New Roman" w:cs="Times New Roman"/>
                <w:b/>
                <w:bCs/>
                <w:sz w:val="20"/>
                <w:szCs w:val="20"/>
              </w:rPr>
              <w:t>Rate</w:t>
            </w:r>
          </w:p>
          <w:p w14:paraId="6AB5C122" w14:textId="26439EC3" w:rsidR="00A5259A" w:rsidRPr="00A5259A" w:rsidRDefault="00A5259A" w:rsidP="00FD3F96">
            <w:pPr>
              <w:spacing w:line="276" w:lineRule="auto"/>
              <w:jc w:val="center"/>
              <w:rPr>
                <w:rFonts w:ascii="Times New Roman" w:hAnsi="Times New Roman" w:cs="Times New Roman"/>
                <w:b/>
                <w:bCs/>
                <w:sz w:val="20"/>
                <w:szCs w:val="20"/>
              </w:rPr>
            </w:pPr>
            <w:r w:rsidRPr="00A5259A">
              <w:rPr>
                <w:rFonts w:ascii="Times New Roman" w:hAnsi="Times New Roman" w:cs="Times New Roman"/>
                <w:b/>
                <w:bCs/>
                <w:sz w:val="20"/>
                <w:szCs w:val="20"/>
              </w:rPr>
              <w:t>(M sec</w:t>
            </w:r>
            <w:r w:rsidRPr="00A5259A">
              <w:rPr>
                <w:rFonts w:ascii="Times New Roman" w:hAnsi="Times New Roman" w:cs="Times New Roman"/>
                <w:b/>
                <w:bCs/>
                <w:sz w:val="20"/>
                <w:szCs w:val="20"/>
                <w:vertAlign w:val="superscript"/>
              </w:rPr>
              <w:t>-1</w:t>
            </w:r>
            <w:r w:rsidRPr="00A5259A">
              <w:rPr>
                <w:rFonts w:ascii="Times New Roman" w:hAnsi="Times New Roman" w:cs="Times New Roman"/>
                <w:b/>
                <w:bCs/>
                <w:sz w:val="20"/>
                <w:szCs w:val="20"/>
              </w:rPr>
              <w:t>)</w:t>
            </w:r>
          </w:p>
        </w:tc>
        <w:tc>
          <w:tcPr>
            <w:tcW w:w="1260" w:type="dxa"/>
            <w:tcBorders>
              <w:bottom w:val="single" w:sz="4" w:space="0" w:color="auto"/>
            </w:tcBorders>
          </w:tcPr>
          <w:p w14:paraId="59BF1808" w14:textId="056A21DF" w:rsidR="00A5259A" w:rsidRPr="00A5259A" w:rsidRDefault="00A5259A" w:rsidP="00FD3F96">
            <w:pPr>
              <w:spacing w:line="276" w:lineRule="auto"/>
              <w:jc w:val="center"/>
              <w:rPr>
                <w:rFonts w:ascii="Times New Roman" w:hAnsi="Times New Roman" w:cs="Times New Roman"/>
                <w:b/>
                <w:bCs/>
                <w:sz w:val="20"/>
                <w:szCs w:val="20"/>
              </w:rPr>
            </w:pPr>
            <w:r w:rsidRPr="00A5259A">
              <w:rPr>
                <w:rFonts w:ascii="Times New Roman" w:hAnsi="Times New Roman" w:cs="Times New Roman"/>
                <w:b/>
                <w:bCs/>
                <w:sz w:val="20"/>
                <w:szCs w:val="20"/>
              </w:rPr>
              <w:t>[NO</w:t>
            </w:r>
            <w:r w:rsidRPr="00A5259A">
              <w:rPr>
                <w:rFonts w:ascii="Times New Roman" w:hAnsi="Times New Roman" w:cs="Times New Roman"/>
                <w:b/>
                <w:bCs/>
                <w:sz w:val="20"/>
                <w:szCs w:val="20"/>
                <w:vertAlign w:val="subscript"/>
              </w:rPr>
              <w:t>2</w:t>
            </w:r>
            <w:r w:rsidRPr="00A5259A">
              <w:rPr>
                <w:rFonts w:ascii="Times New Roman" w:hAnsi="Times New Roman" w:cs="Times New Roman"/>
                <w:b/>
                <w:bCs/>
                <w:sz w:val="20"/>
                <w:szCs w:val="20"/>
              </w:rPr>
              <w:t>]</w:t>
            </w:r>
          </w:p>
          <w:p w14:paraId="1309CD37" w14:textId="0EBA486E" w:rsidR="00A5259A" w:rsidRPr="00A5259A" w:rsidRDefault="00A5259A" w:rsidP="00FD3F96">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A5259A">
              <w:rPr>
                <w:rFonts w:ascii="Times New Roman" w:hAnsi="Times New Roman" w:cs="Times New Roman"/>
                <w:b/>
                <w:bCs/>
                <w:sz w:val="20"/>
                <w:szCs w:val="20"/>
              </w:rPr>
              <w:t>mol L</w:t>
            </w:r>
            <w:r w:rsidRPr="00A5259A">
              <w:rPr>
                <w:rFonts w:ascii="Times New Roman" w:hAnsi="Times New Roman" w:cs="Times New Roman"/>
                <w:b/>
                <w:bCs/>
                <w:sz w:val="20"/>
                <w:szCs w:val="20"/>
                <w:vertAlign w:val="superscript"/>
              </w:rPr>
              <w:t>-1</w:t>
            </w:r>
            <w:r>
              <w:rPr>
                <w:rFonts w:ascii="Times New Roman" w:hAnsi="Times New Roman" w:cs="Times New Roman"/>
                <w:b/>
                <w:bCs/>
                <w:sz w:val="20"/>
                <w:szCs w:val="20"/>
              </w:rPr>
              <w:t>)</w:t>
            </w:r>
          </w:p>
        </w:tc>
      </w:tr>
      <w:tr w:rsidR="00A5259A" w:rsidRPr="00A5259A" w14:paraId="65DB9811" w14:textId="77777777" w:rsidTr="00FD3F96">
        <w:trPr>
          <w:jc w:val="center"/>
        </w:trPr>
        <w:tc>
          <w:tcPr>
            <w:tcW w:w="1260" w:type="dxa"/>
            <w:tcBorders>
              <w:top w:val="single" w:sz="4" w:space="0" w:color="auto"/>
            </w:tcBorders>
          </w:tcPr>
          <w:p w14:paraId="3156C77C" w14:textId="2C8B0154"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1.1</w:t>
            </w:r>
            <w:r w:rsidR="00A5259A" w:rsidRPr="00A5259A">
              <w:rPr>
                <w:rFonts w:ascii="Times New Roman" w:hAnsi="Times New Roman" w:cs="Times New Roman"/>
                <w:sz w:val="20"/>
                <w:szCs w:val="20"/>
              </w:rPr>
              <w:t xml:space="preserve"> x 10</w:t>
            </w:r>
            <w:r w:rsidR="00A5259A" w:rsidRPr="00A5259A">
              <w:rPr>
                <w:rFonts w:ascii="Times New Roman" w:hAnsi="Times New Roman" w:cs="Times New Roman"/>
                <w:sz w:val="20"/>
                <w:szCs w:val="20"/>
                <w:vertAlign w:val="superscript"/>
              </w:rPr>
              <w:t>-</w:t>
            </w:r>
            <w:r>
              <w:rPr>
                <w:rFonts w:ascii="Times New Roman" w:hAnsi="Times New Roman" w:cs="Times New Roman"/>
                <w:sz w:val="20"/>
                <w:szCs w:val="20"/>
                <w:vertAlign w:val="superscript"/>
              </w:rPr>
              <w:t>2</w:t>
            </w:r>
          </w:p>
        </w:tc>
        <w:tc>
          <w:tcPr>
            <w:tcW w:w="1260" w:type="dxa"/>
            <w:tcBorders>
              <w:top w:val="single" w:sz="4" w:space="0" w:color="auto"/>
            </w:tcBorders>
          </w:tcPr>
          <w:p w14:paraId="692FB264" w14:textId="0E35AB05" w:rsidR="007F1B2A" w:rsidRPr="00A5259A" w:rsidRDefault="007F1B2A" w:rsidP="007F1B2A">
            <w:pPr>
              <w:spacing w:line="276" w:lineRule="auto"/>
              <w:jc w:val="center"/>
              <w:rPr>
                <w:rFonts w:ascii="Times New Roman" w:hAnsi="Times New Roman" w:cs="Times New Roman"/>
                <w:sz w:val="20"/>
                <w:szCs w:val="20"/>
              </w:rPr>
            </w:pPr>
            <w:r>
              <w:rPr>
                <w:rFonts w:ascii="Times New Roman" w:hAnsi="Times New Roman" w:cs="Times New Roman"/>
                <w:sz w:val="20"/>
                <w:szCs w:val="20"/>
              </w:rPr>
              <w:t>0.15</w:t>
            </w:r>
          </w:p>
        </w:tc>
      </w:tr>
      <w:tr w:rsidR="00A5259A" w:rsidRPr="00A5259A" w14:paraId="13214520" w14:textId="77777777" w:rsidTr="00FD3F96">
        <w:trPr>
          <w:jc w:val="center"/>
        </w:trPr>
        <w:tc>
          <w:tcPr>
            <w:tcW w:w="1260" w:type="dxa"/>
          </w:tcPr>
          <w:p w14:paraId="3465BA0A" w14:textId="5BACE17C"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4.5</w:t>
            </w:r>
            <w:r w:rsidR="00A5259A" w:rsidRPr="00A5259A">
              <w:rPr>
                <w:rFonts w:ascii="Times New Roman" w:hAnsi="Times New Roman" w:cs="Times New Roman"/>
                <w:sz w:val="20"/>
                <w:szCs w:val="20"/>
              </w:rPr>
              <w:t xml:space="preserve"> x 10</w:t>
            </w:r>
            <w:r w:rsidR="00A5259A" w:rsidRPr="00A5259A">
              <w:rPr>
                <w:rFonts w:ascii="Times New Roman" w:hAnsi="Times New Roman" w:cs="Times New Roman"/>
                <w:sz w:val="20"/>
                <w:szCs w:val="20"/>
                <w:vertAlign w:val="superscript"/>
              </w:rPr>
              <w:t>-</w:t>
            </w:r>
            <w:r>
              <w:rPr>
                <w:rFonts w:ascii="Times New Roman" w:hAnsi="Times New Roman" w:cs="Times New Roman"/>
                <w:sz w:val="20"/>
                <w:szCs w:val="20"/>
                <w:vertAlign w:val="superscript"/>
              </w:rPr>
              <w:t>2</w:t>
            </w:r>
          </w:p>
        </w:tc>
        <w:tc>
          <w:tcPr>
            <w:tcW w:w="1260" w:type="dxa"/>
          </w:tcPr>
          <w:p w14:paraId="3D9EE0C2" w14:textId="11C770AC"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0.3</w:t>
            </w:r>
          </w:p>
        </w:tc>
      </w:tr>
      <w:tr w:rsidR="00A5259A" w:rsidRPr="00A5259A" w14:paraId="2F97EDCB" w14:textId="77777777" w:rsidTr="00FD3F96">
        <w:trPr>
          <w:jc w:val="center"/>
        </w:trPr>
        <w:tc>
          <w:tcPr>
            <w:tcW w:w="1260" w:type="dxa"/>
          </w:tcPr>
          <w:p w14:paraId="7E659D82" w14:textId="7944A64D"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r w:rsidR="00A5259A" w:rsidRPr="00A5259A">
              <w:rPr>
                <w:rFonts w:ascii="Times New Roman" w:hAnsi="Times New Roman" w:cs="Times New Roman"/>
                <w:sz w:val="20"/>
                <w:szCs w:val="20"/>
              </w:rPr>
              <w:t xml:space="preserve"> x 10</w:t>
            </w:r>
            <w:r w:rsidR="00A5259A" w:rsidRPr="00A5259A">
              <w:rPr>
                <w:rFonts w:ascii="Times New Roman" w:hAnsi="Times New Roman" w:cs="Times New Roman"/>
                <w:sz w:val="20"/>
                <w:szCs w:val="20"/>
                <w:vertAlign w:val="superscript"/>
              </w:rPr>
              <w:t>-</w:t>
            </w:r>
            <w:r>
              <w:rPr>
                <w:rFonts w:ascii="Times New Roman" w:hAnsi="Times New Roman" w:cs="Times New Roman"/>
                <w:sz w:val="20"/>
                <w:szCs w:val="20"/>
                <w:vertAlign w:val="superscript"/>
              </w:rPr>
              <w:t>1</w:t>
            </w:r>
          </w:p>
        </w:tc>
        <w:tc>
          <w:tcPr>
            <w:tcW w:w="1260" w:type="dxa"/>
          </w:tcPr>
          <w:p w14:paraId="1B588FF8" w14:textId="3ACE5D2B"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0.6</w:t>
            </w:r>
          </w:p>
        </w:tc>
      </w:tr>
      <w:tr w:rsidR="00A5259A" w:rsidRPr="00A5259A" w14:paraId="25AE8D9C" w14:textId="77777777" w:rsidTr="00FD3F96">
        <w:trPr>
          <w:jc w:val="center"/>
        </w:trPr>
        <w:tc>
          <w:tcPr>
            <w:tcW w:w="1260" w:type="dxa"/>
          </w:tcPr>
          <w:p w14:paraId="728A5045" w14:textId="1D667713"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4.0</w:t>
            </w:r>
            <w:r w:rsidR="00A5259A" w:rsidRPr="00A5259A">
              <w:rPr>
                <w:rFonts w:ascii="Times New Roman" w:hAnsi="Times New Roman" w:cs="Times New Roman"/>
                <w:sz w:val="20"/>
                <w:szCs w:val="20"/>
              </w:rPr>
              <w:t xml:space="preserve"> x 10</w:t>
            </w:r>
            <w:r w:rsidR="00A5259A" w:rsidRPr="00A5259A">
              <w:rPr>
                <w:rFonts w:ascii="Times New Roman" w:hAnsi="Times New Roman" w:cs="Times New Roman"/>
                <w:sz w:val="20"/>
                <w:szCs w:val="20"/>
                <w:vertAlign w:val="superscript"/>
              </w:rPr>
              <w:t>-</w:t>
            </w:r>
            <w:r>
              <w:rPr>
                <w:rFonts w:ascii="Times New Roman" w:hAnsi="Times New Roman" w:cs="Times New Roman"/>
                <w:sz w:val="20"/>
                <w:szCs w:val="20"/>
                <w:vertAlign w:val="superscript"/>
              </w:rPr>
              <w:t>1</w:t>
            </w:r>
          </w:p>
        </w:tc>
        <w:tc>
          <w:tcPr>
            <w:tcW w:w="1260" w:type="dxa"/>
          </w:tcPr>
          <w:p w14:paraId="3F366ADE" w14:textId="5DED8A9B" w:rsidR="00A5259A" w:rsidRPr="00A5259A" w:rsidRDefault="007F1B2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0.9</w:t>
            </w:r>
          </w:p>
        </w:tc>
      </w:tr>
    </w:tbl>
    <w:p w14:paraId="7E0DFDE9" w14:textId="084A3F55" w:rsidR="00A5259A" w:rsidRDefault="00A5259A" w:rsidP="00A5259A">
      <w:pPr>
        <w:pStyle w:val="NoSpacing"/>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570EA" w14:paraId="30B3D3F5" w14:textId="77777777" w:rsidTr="00FD3F96">
        <w:tc>
          <w:tcPr>
            <w:tcW w:w="5395" w:type="dxa"/>
          </w:tcPr>
          <w:p w14:paraId="10D4788F" w14:textId="77777777" w:rsidR="002570EA" w:rsidRPr="00A5259A" w:rsidRDefault="002570EA" w:rsidP="00FD3F96">
            <w:pPr>
              <w:rPr>
                <w:rFonts w:ascii="Times New Roman" w:hAnsi="Times New Roman" w:cs="Times New Roman"/>
                <w:sz w:val="20"/>
                <w:szCs w:val="20"/>
              </w:rPr>
            </w:pPr>
            <w:r>
              <w:rPr>
                <w:rFonts w:ascii="Times New Roman" w:hAnsi="Times New Roman" w:cs="Times New Roman"/>
                <w:sz w:val="20"/>
                <w:szCs w:val="20"/>
              </w:rPr>
              <w:t>Rate Law:</w:t>
            </w:r>
          </w:p>
        </w:tc>
        <w:tc>
          <w:tcPr>
            <w:tcW w:w="5395" w:type="dxa"/>
          </w:tcPr>
          <w:p w14:paraId="3D744625" w14:textId="17C796F8" w:rsidR="002570EA" w:rsidRPr="00A5259A" w:rsidRDefault="002570EA" w:rsidP="00FD3F96">
            <w:pPr>
              <w:rPr>
                <w:rFonts w:ascii="Times New Roman" w:hAnsi="Times New Roman" w:cs="Times New Roman"/>
                <w:sz w:val="20"/>
                <w:szCs w:val="20"/>
              </w:rPr>
            </w:pPr>
            <w:r w:rsidRPr="00A5259A">
              <w:rPr>
                <w:rFonts w:ascii="Times New Roman" w:hAnsi="Times New Roman" w:cs="Times New Roman"/>
                <w:sz w:val="20"/>
                <w:szCs w:val="20"/>
              </w:rPr>
              <w:t>Rate Constant</w:t>
            </w:r>
          </w:p>
        </w:tc>
      </w:tr>
    </w:tbl>
    <w:p w14:paraId="236C67BD" w14:textId="7DD721A9" w:rsidR="002570EA" w:rsidRDefault="002570EA" w:rsidP="00A5259A">
      <w:pPr>
        <w:pStyle w:val="NoSpacing"/>
        <w:rPr>
          <w:rFonts w:ascii="Times New Roman" w:hAnsi="Times New Roman" w:cs="Times New Roman"/>
          <w:sz w:val="20"/>
          <w:szCs w:val="20"/>
        </w:rPr>
      </w:pPr>
    </w:p>
    <w:p w14:paraId="786DCED4" w14:textId="77777777" w:rsidR="002570EA" w:rsidRPr="002570EA" w:rsidRDefault="002570EA" w:rsidP="002570E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[3] </w:t>
      </w:r>
      <w:r w:rsidRPr="002570EA">
        <w:rPr>
          <w:rFonts w:ascii="Times New Roman" w:hAnsi="Times New Roman" w:cs="Times New Roman"/>
          <w:sz w:val="20"/>
          <w:szCs w:val="20"/>
        </w:rPr>
        <w:t>Sucrose decomposes in aqueous solution into a mixture of two sugars, glucose and fructose.</w:t>
      </w:r>
    </w:p>
    <w:p w14:paraId="27A4A449" w14:textId="20A056BD" w:rsidR="002570EA" w:rsidRPr="002570EA" w:rsidRDefault="002570EA" w:rsidP="002570EA">
      <w:pPr>
        <w:autoSpaceDE w:val="0"/>
        <w:autoSpaceDN w:val="0"/>
        <w:adjustRightInd w:val="0"/>
        <w:jc w:val="center"/>
        <w:rPr>
          <w:rFonts w:ascii="Times New Roman" w:hAnsi="Times New Roman" w:cs="Times New Roman"/>
          <w:b/>
          <w:bCs/>
          <w:sz w:val="20"/>
          <w:szCs w:val="20"/>
        </w:rPr>
      </w:pPr>
      <w:r w:rsidRPr="002570EA">
        <w:rPr>
          <w:rFonts w:ascii="Times New Roman" w:hAnsi="Times New Roman" w:cs="Times New Roman"/>
          <w:b/>
          <w:bCs/>
          <w:sz w:val="20"/>
          <w:szCs w:val="20"/>
        </w:rPr>
        <w:t>C</w:t>
      </w:r>
      <w:r w:rsidRPr="002570EA">
        <w:rPr>
          <w:rFonts w:ascii="Times New Roman" w:hAnsi="Times New Roman" w:cs="Times New Roman"/>
          <w:b/>
          <w:bCs/>
          <w:sz w:val="20"/>
          <w:szCs w:val="20"/>
          <w:vertAlign w:val="subscript"/>
        </w:rPr>
        <w:t>12</w:t>
      </w:r>
      <w:r w:rsidRPr="002570EA">
        <w:rPr>
          <w:rFonts w:ascii="Times New Roman" w:hAnsi="Times New Roman" w:cs="Times New Roman"/>
          <w:b/>
          <w:bCs/>
          <w:sz w:val="20"/>
          <w:szCs w:val="20"/>
        </w:rPr>
        <w:t>H</w:t>
      </w:r>
      <w:r w:rsidRPr="002570EA">
        <w:rPr>
          <w:rFonts w:ascii="Times New Roman" w:hAnsi="Times New Roman" w:cs="Times New Roman"/>
          <w:b/>
          <w:bCs/>
          <w:sz w:val="20"/>
          <w:szCs w:val="20"/>
          <w:vertAlign w:val="subscript"/>
        </w:rPr>
        <w:t>22</w:t>
      </w:r>
      <w:r w:rsidRPr="002570EA">
        <w:rPr>
          <w:rFonts w:ascii="Times New Roman" w:hAnsi="Times New Roman" w:cs="Times New Roman"/>
          <w:b/>
          <w:bCs/>
          <w:sz w:val="20"/>
          <w:szCs w:val="20"/>
        </w:rPr>
        <w:t>O</w:t>
      </w:r>
      <w:r w:rsidRPr="002570EA">
        <w:rPr>
          <w:rFonts w:ascii="Times New Roman" w:hAnsi="Times New Roman" w:cs="Times New Roman"/>
          <w:b/>
          <w:bCs/>
          <w:sz w:val="20"/>
          <w:szCs w:val="20"/>
          <w:vertAlign w:val="subscript"/>
        </w:rPr>
        <w:t>11</w:t>
      </w:r>
      <w:r w:rsidRPr="002570EA">
        <w:rPr>
          <w:rFonts w:ascii="Times New Roman" w:hAnsi="Times New Roman" w:cs="Times New Roman"/>
          <w:b/>
          <w:bCs/>
          <w:sz w:val="20"/>
          <w:szCs w:val="20"/>
        </w:rPr>
        <w:t>(</w:t>
      </w:r>
      <w:proofErr w:type="spellStart"/>
      <w:r w:rsidRPr="002570EA">
        <w:rPr>
          <w:rFonts w:ascii="Times New Roman" w:hAnsi="Times New Roman" w:cs="Times New Roman"/>
          <w:b/>
          <w:bCs/>
          <w:sz w:val="20"/>
          <w:szCs w:val="20"/>
        </w:rPr>
        <w:t>aq</w:t>
      </w:r>
      <w:proofErr w:type="spellEnd"/>
      <w:r w:rsidRPr="002570EA">
        <w:rPr>
          <w:rFonts w:ascii="Times New Roman" w:hAnsi="Times New Roman" w:cs="Times New Roman"/>
          <w:b/>
          <w:bCs/>
          <w:sz w:val="20"/>
          <w:szCs w:val="20"/>
        </w:rPr>
        <w:t>) + H</w:t>
      </w:r>
      <w:r w:rsidRPr="002570EA">
        <w:rPr>
          <w:rFonts w:ascii="Times New Roman" w:hAnsi="Times New Roman" w:cs="Times New Roman"/>
          <w:b/>
          <w:bCs/>
          <w:sz w:val="20"/>
          <w:szCs w:val="20"/>
          <w:vertAlign w:val="subscript"/>
        </w:rPr>
        <w:t>2</w:t>
      </w:r>
      <w:r w:rsidRPr="002570EA">
        <w:rPr>
          <w:rFonts w:ascii="Times New Roman" w:hAnsi="Times New Roman" w:cs="Times New Roman"/>
          <w:b/>
          <w:bCs/>
          <w:sz w:val="20"/>
          <w:szCs w:val="20"/>
        </w:rPr>
        <w:t>O(</w:t>
      </w:r>
      <w:r w:rsidRPr="002570EA">
        <w:rPr>
          <w:rFonts w:ascii="Times New Roman" w:hAnsi="Times New Roman" w:cs="Times New Roman"/>
          <w:b/>
          <w:bCs/>
          <w:i/>
          <w:iCs/>
          <w:sz w:val="20"/>
          <w:szCs w:val="20"/>
        </w:rPr>
        <w:t>l</w:t>
      </w:r>
      <w:r w:rsidRPr="002570EA">
        <w:rPr>
          <w:rFonts w:ascii="Times New Roman" w:hAnsi="Times New Roman" w:cs="Times New Roman"/>
          <w:b/>
          <w:bCs/>
          <w:sz w:val="20"/>
          <w:szCs w:val="20"/>
        </w:rPr>
        <w:t xml:space="preserve">) </w:t>
      </w:r>
      <w:r w:rsidRPr="002570EA">
        <w:rPr>
          <w:rFonts w:ascii="Times New Roman" w:hAnsi="Times New Roman" w:cs="Times New Roman"/>
          <w:b/>
          <w:bCs/>
          <w:sz w:val="20"/>
          <w:szCs w:val="20"/>
        </w:rPr>
        <w:sym w:font="Symbol" w:char="F020"/>
      </w:r>
      <w:r w:rsidRPr="002570EA">
        <w:rPr>
          <w:rFonts w:ascii="Times New Roman" w:hAnsi="Times New Roman" w:cs="Times New Roman"/>
          <w:b/>
          <w:bCs/>
          <w:sz w:val="20"/>
          <w:szCs w:val="20"/>
        </w:rPr>
        <w:sym w:font="Symbol" w:char="F0AE"/>
      </w:r>
      <w:r w:rsidRPr="002570EA">
        <w:rPr>
          <w:rFonts w:ascii="Times New Roman" w:hAnsi="Times New Roman" w:cs="Times New Roman"/>
          <w:b/>
          <w:bCs/>
          <w:sz w:val="20"/>
          <w:szCs w:val="20"/>
        </w:rPr>
        <w:t xml:space="preserve"> C</w:t>
      </w:r>
      <w:r w:rsidRPr="002570EA">
        <w:rPr>
          <w:rFonts w:ascii="Times New Roman" w:hAnsi="Times New Roman" w:cs="Times New Roman"/>
          <w:b/>
          <w:bCs/>
          <w:sz w:val="20"/>
          <w:szCs w:val="20"/>
          <w:vertAlign w:val="subscript"/>
        </w:rPr>
        <w:t>6</w:t>
      </w:r>
      <w:r w:rsidRPr="002570EA">
        <w:rPr>
          <w:rFonts w:ascii="Times New Roman" w:hAnsi="Times New Roman" w:cs="Times New Roman"/>
          <w:b/>
          <w:bCs/>
          <w:sz w:val="20"/>
          <w:szCs w:val="20"/>
        </w:rPr>
        <w:t>H</w:t>
      </w:r>
      <w:r w:rsidRPr="002570EA">
        <w:rPr>
          <w:rFonts w:ascii="Times New Roman" w:hAnsi="Times New Roman" w:cs="Times New Roman"/>
          <w:b/>
          <w:bCs/>
          <w:sz w:val="20"/>
          <w:szCs w:val="20"/>
          <w:vertAlign w:val="subscript"/>
        </w:rPr>
        <w:t>12</w:t>
      </w:r>
      <w:r w:rsidRPr="002570EA">
        <w:rPr>
          <w:rFonts w:ascii="Times New Roman" w:hAnsi="Times New Roman" w:cs="Times New Roman"/>
          <w:b/>
          <w:bCs/>
          <w:sz w:val="20"/>
          <w:szCs w:val="20"/>
        </w:rPr>
        <w:t>O</w:t>
      </w:r>
      <w:r w:rsidRPr="002570EA">
        <w:rPr>
          <w:rFonts w:ascii="Times New Roman" w:hAnsi="Times New Roman" w:cs="Times New Roman"/>
          <w:b/>
          <w:bCs/>
          <w:sz w:val="20"/>
          <w:szCs w:val="20"/>
          <w:vertAlign w:val="subscript"/>
        </w:rPr>
        <w:t>6</w:t>
      </w:r>
      <w:r w:rsidRPr="002570EA">
        <w:rPr>
          <w:rFonts w:ascii="Times New Roman" w:hAnsi="Times New Roman" w:cs="Times New Roman"/>
          <w:b/>
          <w:bCs/>
          <w:sz w:val="20"/>
          <w:szCs w:val="20"/>
        </w:rPr>
        <w:t>(</w:t>
      </w:r>
      <w:proofErr w:type="spellStart"/>
      <w:r w:rsidRPr="002570EA">
        <w:rPr>
          <w:rFonts w:ascii="Times New Roman" w:hAnsi="Times New Roman" w:cs="Times New Roman"/>
          <w:b/>
          <w:bCs/>
          <w:sz w:val="20"/>
          <w:szCs w:val="20"/>
        </w:rPr>
        <w:t>aq</w:t>
      </w:r>
      <w:proofErr w:type="spellEnd"/>
      <w:r w:rsidRPr="002570EA">
        <w:rPr>
          <w:rFonts w:ascii="Times New Roman" w:hAnsi="Times New Roman" w:cs="Times New Roman"/>
          <w:b/>
          <w:bCs/>
          <w:sz w:val="20"/>
          <w:szCs w:val="20"/>
        </w:rPr>
        <w:t>) + C</w:t>
      </w:r>
      <w:r w:rsidRPr="002570EA">
        <w:rPr>
          <w:rFonts w:ascii="Times New Roman" w:hAnsi="Times New Roman" w:cs="Times New Roman"/>
          <w:b/>
          <w:bCs/>
          <w:sz w:val="20"/>
          <w:szCs w:val="20"/>
          <w:vertAlign w:val="subscript"/>
        </w:rPr>
        <w:t>6</w:t>
      </w:r>
      <w:r w:rsidRPr="002570EA">
        <w:rPr>
          <w:rFonts w:ascii="Times New Roman" w:hAnsi="Times New Roman" w:cs="Times New Roman"/>
          <w:b/>
          <w:bCs/>
          <w:sz w:val="20"/>
          <w:szCs w:val="20"/>
        </w:rPr>
        <w:t>H</w:t>
      </w:r>
      <w:r w:rsidRPr="002570EA">
        <w:rPr>
          <w:rFonts w:ascii="Times New Roman" w:hAnsi="Times New Roman" w:cs="Times New Roman"/>
          <w:b/>
          <w:bCs/>
          <w:sz w:val="20"/>
          <w:szCs w:val="20"/>
          <w:vertAlign w:val="subscript"/>
        </w:rPr>
        <w:t>12</w:t>
      </w:r>
      <w:r w:rsidRPr="002570EA">
        <w:rPr>
          <w:rFonts w:ascii="Times New Roman" w:hAnsi="Times New Roman" w:cs="Times New Roman"/>
          <w:b/>
          <w:bCs/>
          <w:sz w:val="20"/>
          <w:szCs w:val="20"/>
        </w:rPr>
        <w:t>O</w:t>
      </w:r>
      <w:r w:rsidRPr="002570EA">
        <w:rPr>
          <w:rFonts w:ascii="Times New Roman" w:hAnsi="Times New Roman" w:cs="Times New Roman"/>
          <w:b/>
          <w:bCs/>
          <w:sz w:val="20"/>
          <w:szCs w:val="20"/>
          <w:vertAlign w:val="subscript"/>
        </w:rPr>
        <w:t>6</w:t>
      </w:r>
      <w:r w:rsidRPr="002570EA">
        <w:rPr>
          <w:rFonts w:ascii="Times New Roman" w:hAnsi="Times New Roman" w:cs="Times New Roman"/>
          <w:b/>
          <w:bCs/>
          <w:sz w:val="20"/>
          <w:szCs w:val="20"/>
        </w:rPr>
        <w:t>(</w:t>
      </w:r>
      <w:proofErr w:type="spellStart"/>
      <w:r w:rsidRPr="002570EA">
        <w:rPr>
          <w:rFonts w:ascii="Times New Roman" w:hAnsi="Times New Roman" w:cs="Times New Roman"/>
          <w:b/>
          <w:bCs/>
          <w:sz w:val="20"/>
          <w:szCs w:val="20"/>
        </w:rPr>
        <w:t>aq</w:t>
      </w:r>
      <w:proofErr w:type="spellEnd"/>
      <w:r w:rsidRPr="002570EA">
        <w:rPr>
          <w:rFonts w:ascii="Times New Roman" w:hAnsi="Times New Roman" w:cs="Times New Roman"/>
          <w:b/>
          <w:bCs/>
          <w:sz w:val="20"/>
          <w:szCs w:val="20"/>
        </w:rPr>
        <w:t>)</w:t>
      </w:r>
    </w:p>
    <w:p w14:paraId="4133516C" w14:textId="3B71D405" w:rsidR="002570EA" w:rsidRPr="002570EA" w:rsidRDefault="002570EA" w:rsidP="002570EA">
      <w:pPr>
        <w:autoSpaceDE w:val="0"/>
        <w:autoSpaceDN w:val="0"/>
        <w:adjustRightInd w:val="0"/>
        <w:rPr>
          <w:rFonts w:ascii="Times New Roman" w:hAnsi="Times New Roman" w:cs="Times New Roman"/>
          <w:sz w:val="20"/>
          <w:szCs w:val="20"/>
        </w:rPr>
      </w:pPr>
      <w:r w:rsidRPr="002570EA">
        <w:rPr>
          <w:rFonts w:ascii="Times New Roman" w:hAnsi="Times New Roman" w:cs="Times New Roman"/>
          <w:sz w:val="20"/>
          <w:szCs w:val="20"/>
        </w:rPr>
        <w:t>The observed initial rates of decomposition of sucrose at two different initial sucrose concentrations at</w:t>
      </w:r>
      <w:r>
        <w:rPr>
          <w:rFonts w:ascii="Times New Roman" w:hAnsi="Times New Roman" w:cs="Times New Roman"/>
          <w:sz w:val="20"/>
          <w:szCs w:val="20"/>
        </w:rPr>
        <w:t xml:space="preserve"> </w:t>
      </w:r>
      <w:r w:rsidRPr="002570EA">
        <w:rPr>
          <w:rFonts w:ascii="Times New Roman" w:hAnsi="Times New Roman" w:cs="Times New Roman"/>
          <w:sz w:val="20"/>
          <w:szCs w:val="20"/>
        </w:rPr>
        <w:t>25ºC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tblGrid>
      <w:tr w:rsidR="002570EA" w:rsidRPr="002570EA" w14:paraId="59E372BD" w14:textId="77777777" w:rsidTr="00FD3F96">
        <w:trPr>
          <w:jc w:val="center"/>
        </w:trPr>
        <w:tc>
          <w:tcPr>
            <w:tcW w:w="1260" w:type="dxa"/>
            <w:tcBorders>
              <w:bottom w:val="single" w:sz="4" w:space="0" w:color="auto"/>
            </w:tcBorders>
          </w:tcPr>
          <w:p w14:paraId="56321BBC" w14:textId="77777777" w:rsidR="002570EA" w:rsidRPr="002570EA" w:rsidRDefault="002570EA" w:rsidP="00FD3F96">
            <w:pPr>
              <w:spacing w:line="276" w:lineRule="auto"/>
              <w:jc w:val="center"/>
              <w:rPr>
                <w:rFonts w:ascii="Times New Roman" w:hAnsi="Times New Roman" w:cs="Times New Roman"/>
                <w:b/>
                <w:bCs/>
                <w:sz w:val="20"/>
                <w:szCs w:val="20"/>
              </w:rPr>
            </w:pPr>
            <w:r w:rsidRPr="002570EA">
              <w:rPr>
                <w:rFonts w:ascii="Times New Roman" w:hAnsi="Times New Roman" w:cs="Times New Roman"/>
                <w:b/>
                <w:bCs/>
                <w:sz w:val="20"/>
                <w:szCs w:val="20"/>
              </w:rPr>
              <w:t>Rate</w:t>
            </w:r>
          </w:p>
          <w:p w14:paraId="5B5ED13D" w14:textId="77777777" w:rsidR="002570EA" w:rsidRPr="002570EA" w:rsidRDefault="002570EA" w:rsidP="00FD3F96">
            <w:pPr>
              <w:spacing w:line="276" w:lineRule="auto"/>
              <w:jc w:val="center"/>
              <w:rPr>
                <w:rFonts w:ascii="Times New Roman" w:hAnsi="Times New Roman" w:cs="Times New Roman"/>
                <w:b/>
                <w:bCs/>
                <w:sz w:val="20"/>
                <w:szCs w:val="20"/>
              </w:rPr>
            </w:pPr>
            <w:r w:rsidRPr="002570EA">
              <w:rPr>
                <w:rFonts w:ascii="Times New Roman" w:hAnsi="Times New Roman" w:cs="Times New Roman"/>
                <w:b/>
                <w:bCs/>
                <w:sz w:val="20"/>
                <w:szCs w:val="20"/>
              </w:rPr>
              <w:t>(M sec</w:t>
            </w:r>
            <w:r w:rsidRPr="002570EA">
              <w:rPr>
                <w:rFonts w:ascii="Times New Roman" w:hAnsi="Times New Roman" w:cs="Times New Roman"/>
                <w:b/>
                <w:bCs/>
                <w:sz w:val="20"/>
                <w:szCs w:val="20"/>
                <w:vertAlign w:val="superscript"/>
              </w:rPr>
              <w:t>-1</w:t>
            </w:r>
            <w:r w:rsidRPr="002570EA">
              <w:rPr>
                <w:rFonts w:ascii="Times New Roman" w:hAnsi="Times New Roman" w:cs="Times New Roman"/>
                <w:b/>
                <w:bCs/>
                <w:sz w:val="20"/>
                <w:szCs w:val="20"/>
              </w:rPr>
              <w:t>)</w:t>
            </w:r>
          </w:p>
        </w:tc>
        <w:tc>
          <w:tcPr>
            <w:tcW w:w="1260" w:type="dxa"/>
            <w:tcBorders>
              <w:bottom w:val="single" w:sz="4" w:space="0" w:color="auto"/>
            </w:tcBorders>
          </w:tcPr>
          <w:p w14:paraId="5F8DF81C" w14:textId="0F8DD5CC" w:rsidR="002570EA" w:rsidRPr="002570EA" w:rsidRDefault="002570EA" w:rsidP="00FD3F96">
            <w:pPr>
              <w:spacing w:line="276" w:lineRule="auto"/>
              <w:jc w:val="center"/>
              <w:rPr>
                <w:rFonts w:ascii="Times New Roman" w:hAnsi="Times New Roman" w:cs="Times New Roman"/>
                <w:b/>
                <w:bCs/>
                <w:sz w:val="20"/>
                <w:szCs w:val="20"/>
              </w:rPr>
            </w:pPr>
            <w:r w:rsidRPr="002570EA">
              <w:rPr>
                <w:rFonts w:ascii="Times New Roman" w:hAnsi="Times New Roman" w:cs="Times New Roman"/>
                <w:b/>
                <w:bCs/>
                <w:sz w:val="20"/>
                <w:szCs w:val="20"/>
              </w:rPr>
              <w:t>[</w:t>
            </w:r>
            <w:r>
              <w:rPr>
                <w:rFonts w:ascii="Times New Roman" w:hAnsi="Times New Roman" w:cs="Times New Roman"/>
                <w:b/>
                <w:bCs/>
                <w:sz w:val="20"/>
                <w:szCs w:val="20"/>
              </w:rPr>
              <w:t>sucrose</w:t>
            </w:r>
            <w:r w:rsidRPr="002570EA">
              <w:rPr>
                <w:rFonts w:ascii="Times New Roman" w:hAnsi="Times New Roman" w:cs="Times New Roman"/>
                <w:b/>
                <w:bCs/>
                <w:sz w:val="20"/>
                <w:szCs w:val="20"/>
              </w:rPr>
              <w:t>]</w:t>
            </w:r>
          </w:p>
          <w:p w14:paraId="64743A0A" w14:textId="77777777" w:rsidR="002570EA" w:rsidRPr="002570EA" w:rsidRDefault="002570EA" w:rsidP="00FD3F96">
            <w:pPr>
              <w:spacing w:line="276" w:lineRule="auto"/>
              <w:jc w:val="center"/>
              <w:rPr>
                <w:rFonts w:ascii="Times New Roman" w:hAnsi="Times New Roman" w:cs="Times New Roman"/>
                <w:b/>
                <w:bCs/>
                <w:sz w:val="20"/>
                <w:szCs w:val="20"/>
              </w:rPr>
            </w:pPr>
            <w:r w:rsidRPr="002570EA">
              <w:rPr>
                <w:rFonts w:ascii="Times New Roman" w:hAnsi="Times New Roman" w:cs="Times New Roman"/>
                <w:b/>
                <w:bCs/>
                <w:sz w:val="20"/>
                <w:szCs w:val="20"/>
              </w:rPr>
              <w:t>(mol L</w:t>
            </w:r>
            <w:r w:rsidRPr="002570EA">
              <w:rPr>
                <w:rFonts w:ascii="Times New Roman" w:hAnsi="Times New Roman" w:cs="Times New Roman"/>
                <w:b/>
                <w:bCs/>
                <w:sz w:val="20"/>
                <w:szCs w:val="20"/>
                <w:vertAlign w:val="superscript"/>
              </w:rPr>
              <w:t>-1</w:t>
            </w:r>
            <w:r w:rsidRPr="002570EA">
              <w:rPr>
                <w:rFonts w:ascii="Times New Roman" w:hAnsi="Times New Roman" w:cs="Times New Roman"/>
                <w:b/>
                <w:bCs/>
                <w:sz w:val="20"/>
                <w:szCs w:val="20"/>
              </w:rPr>
              <w:t>)</w:t>
            </w:r>
          </w:p>
        </w:tc>
      </w:tr>
      <w:tr w:rsidR="002570EA" w:rsidRPr="002570EA" w14:paraId="443A40A2" w14:textId="77777777" w:rsidTr="00FD3F96">
        <w:trPr>
          <w:jc w:val="center"/>
        </w:trPr>
        <w:tc>
          <w:tcPr>
            <w:tcW w:w="1260" w:type="dxa"/>
            <w:tcBorders>
              <w:top w:val="single" w:sz="4" w:space="0" w:color="auto"/>
            </w:tcBorders>
          </w:tcPr>
          <w:p w14:paraId="05B5A617" w14:textId="0BF74C8E" w:rsidR="002570EA" w:rsidRPr="002570EA" w:rsidRDefault="002570E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8.5</w:t>
            </w:r>
            <w:r w:rsidRPr="002570EA">
              <w:rPr>
                <w:rFonts w:ascii="Times New Roman" w:hAnsi="Times New Roman" w:cs="Times New Roman"/>
                <w:sz w:val="20"/>
                <w:szCs w:val="20"/>
              </w:rPr>
              <w:t xml:space="preserve"> x 10</w:t>
            </w:r>
            <w:r w:rsidRPr="002570EA">
              <w:rPr>
                <w:rFonts w:ascii="Times New Roman" w:hAnsi="Times New Roman" w:cs="Times New Roman"/>
                <w:sz w:val="20"/>
                <w:szCs w:val="20"/>
                <w:vertAlign w:val="superscript"/>
              </w:rPr>
              <w:t>-</w:t>
            </w:r>
            <w:r>
              <w:rPr>
                <w:rFonts w:ascii="Times New Roman" w:hAnsi="Times New Roman" w:cs="Times New Roman"/>
                <w:sz w:val="20"/>
                <w:szCs w:val="20"/>
                <w:vertAlign w:val="superscript"/>
              </w:rPr>
              <w:t>3</w:t>
            </w:r>
          </w:p>
        </w:tc>
        <w:tc>
          <w:tcPr>
            <w:tcW w:w="1260" w:type="dxa"/>
            <w:tcBorders>
              <w:top w:val="single" w:sz="4" w:space="0" w:color="auto"/>
            </w:tcBorders>
          </w:tcPr>
          <w:p w14:paraId="24B16346" w14:textId="6858F772" w:rsidR="002570EA" w:rsidRPr="002570EA" w:rsidRDefault="002570E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0.1</w:t>
            </w:r>
          </w:p>
        </w:tc>
      </w:tr>
      <w:tr w:rsidR="002570EA" w:rsidRPr="002570EA" w14:paraId="1F14A60C" w14:textId="77777777" w:rsidTr="00FD3F96">
        <w:trPr>
          <w:jc w:val="center"/>
        </w:trPr>
        <w:tc>
          <w:tcPr>
            <w:tcW w:w="1260" w:type="dxa"/>
          </w:tcPr>
          <w:p w14:paraId="09CE5647" w14:textId="3C3DF49F" w:rsidR="002570EA" w:rsidRPr="002570EA" w:rsidRDefault="002570E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1.71</w:t>
            </w:r>
            <w:r w:rsidRPr="002570EA">
              <w:rPr>
                <w:rFonts w:ascii="Times New Roman" w:hAnsi="Times New Roman" w:cs="Times New Roman"/>
                <w:sz w:val="20"/>
                <w:szCs w:val="20"/>
              </w:rPr>
              <w:t xml:space="preserve"> x 10</w:t>
            </w:r>
            <w:r w:rsidRPr="002570EA">
              <w:rPr>
                <w:rFonts w:ascii="Times New Roman" w:hAnsi="Times New Roman" w:cs="Times New Roman"/>
                <w:sz w:val="20"/>
                <w:szCs w:val="20"/>
                <w:vertAlign w:val="superscript"/>
              </w:rPr>
              <w:t>-2</w:t>
            </w:r>
          </w:p>
        </w:tc>
        <w:tc>
          <w:tcPr>
            <w:tcW w:w="1260" w:type="dxa"/>
          </w:tcPr>
          <w:p w14:paraId="4BD0A9F3" w14:textId="74983B3C" w:rsidR="002570EA" w:rsidRPr="002570EA" w:rsidRDefault="002570EA"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r>
    </w:tbl>
    <w:p w14:paraId="1D361AD0" w14:textId="1CF68BC4" w:rsidR="002570EA" w:rsidRDefault="002570EA" w:rsidP="002570EA">
      <w:pPr>
        <w:autoSpaceDE w:val="0"/>
        <w:autoSpaceDN w:val="0"/>
        <w:adjustRightInd w:val="0"/>
        <w:rPr>
          <w:rFonts w:ascii="Times New Roman" w:hAnsi="Times New Roman" w:cs="Times New Roman"/>
          <w:sz w:val="20"/>
          <w:szCs w:val="20"/>
        </w:rPr>
      </w:pPr>
      <w:r w:rsidRPr="002570EA">
        <w:rPr>
          <w:rFonts w:ascii="Times New Roman" w:hAnsi="Times New Roman" w:cs="Times New Roman"/>
          <w:sz w:val="20"/>
          <w:szCs w:val="20"/>
        </w:rPr>
        <w:t>Find the dependence of the reaction rate on the concentration of sucrose and compute the rate constant</w:t>
      </w:r>
      <w:r>
        <w:rPr>
          <w:rFonts w:ascii="Times New Roman" w:hAnsi="Times New Roman" w:cs="Times New Roman"/>
          <w:sz w:val="20"/>
          <w:szCs w:val="20"/>
        </w:rPr>
        <w:t xml:space="preserve"> </w:t>
      </w:r>
      <w:r w:rsidRPr="002570EA">
        <w:rPr>
          <w:rFonts w:ascii="Times New Roman" w:hAnsi="Times New Roman" w:cs="Times New Roman"/>
          <w:sz w:val="20"/>
          <w:szCs w:val="20"/>
        </w:rPr>
        <w:t>for the reaction.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570EA" w14:paraId="5B6759F5" w14:textId="77777777" w:rsidTr="00FD3F96">
        <w:tc>
          <w:tcPr>
            <w:tcW w:w="5395" w:type="dxa"/>
          </w:tcPr>
          <w:p w14:paraId="1E99EAD0" w14:textId="6F27B0E8" w:rsidR="002570EA" w:rsidRPr="00A5259A" w:rsidRDefault="002570EA" w:rsidP="00FD3F96">
            <w:pPr>
              <w:rPr>
                <w:rFonts w:ascii="Times New Roman" w:hAnsi="Times New Roman" w:cs="Times New Roman"/>
                <w:sz w:val="20"/>
                <w:szCs w:val="20"/>
              </w:rPr>
            </w:pPr>
            <w:r>
              <w:rPr>
                <w:rFonts w:ascii="Times New Roman" w:hAnsi="Times New Roman" w:cs="Times New Roman"/>
                <w:sz w:val="20"/>
                <w:szCs w:val="20"/>
              </w:rPr>
              <w:t>Dependence on [ ]:</w:t>
            </w:r>
          </w:p>
        </w:tc>
        <w:tc>
          <w:tcPr>
            <w:tcW w:w="5395" w:type="dxa"/>
          </w:tcPr>
          <w:p w14:paraId="52CE9CEF" w14:textId="314EC2FE" w:rsidR="002570EA" w:rsidRPr="00A5259A" w:rsidRDefault="002570EA" w:rsidP="00FD3F96">
            <w:pPr>
              <w:rPr>
                <w:rFonts w:ascii="Times New Roman" w:hAnsi="Times New Roman" w:cs="Times New Roman"/>
                <w:sz w:val="20"/>
                <w:szCs w:val="20"/>
              </w:rPr>
            </w:pPr>
            <w:r w:rsidRPr="00A5259A">
              <w:rPr>
                <w:rFonts w:ascii="Times New Roman" w:hAnsi="Times New Roman" w:cs="Times New Roman"/>
                <w:sz w:val="20"/>
                <w:szCs w:val="20"/>
              </w:rPr>
              <w:t>Rate Constant</w:t>
            </w:r>
          </w:p>
        </w:tc>
      </w:tr>
    </w:tbl>
    <w:p w14:paraId="0867F8FC" w14:textId="3117DAE9" w:rsidR="00DA7D32" w:rsidRDefault="00DA7D32" w:rsidP="002570EA">
      <w:pPr>
        <w:autoSpaceDE w:val="0"/>
        <w:autoSpaceDN w:val="0"/>
        <w:adjustRightInd w:val="0"/>
        <w:rPr>
          <w:rFonts w:ascii="Times New Roman" w:hAnsi="Times New Roman" w:cs="Times New Roman"/>
          <w:sz w:val="20"/>
          <w:szCs w:val="20"/>
        </w:rPr>
      </w:pPr>
    </w:p>
    <w:p w14:paraId="7B35F32F" w14:textId="5FBF4A68" w:rsidR="00D44CEC" w:rsidRDefault="00D44CEC" w:rsidP="002570EA">
      <w:pPr>
        <w:autoSpaceDE w:val="0"/>
        <w:autoSpaceDN w:val="0"/>
        <w:adjustRightInd w:val="0"/>
        <w:rPr>
          <w:rFonts w:ascii="Times New Roman" w:hAnsi="Times New Roman" w:cs="Times New Roman"/>
          <w:sz w:val="20"/>
          <w:szCs w:val="20"/>
        </w:rPr>
      </w:pPr>
    </w:p>
    <w:p w14:paraId="48966D32" w14:textId="4DE7E2D7" w:rsidR="00D44CEC" w:rsidRDefault="00D44CEC" w:rsidP="002570EA">
      <w:pPr>
        <w:autoSpaceDE w:val="0"/>
        <w:autoSpaceDN w:val="0"/>
        <w:adjustRightInd w:val="0"/>
        <w:rPr>
          <w:rFonts w:ascii="Times New Roman" w:hAnsi="Times New Roman" w:cs="Times New Roman"/>
          <w:sz w:val="20"/>
          <w:szCs w:val="20"/>
        </w:rPr>
      </w:pPr>
    </w:p>
    <w:p w14:paraId="53F63D7A" w14:textId="28A15653" w:rsidR="00D44CEC" w:rsidRDefault="00D44CEC" w:rsidP="002570EA">
      <w:pPr>
        <w:autoSpaceDE w:val="0"/>
        <w:autoSpaceDN w:val="0"/>
        <w:adjustRightInd w:val="0"/>
        <w:rPr>
          <w:rFonts w:ascii="Times New Roman" w:hAnsi="Times New Roman" w:cs="Times New Roman"/>
          <w:sz w:val="20"/>
          <w:szCs w:val="20"/>
        </w:rPr>
      </w:pPr>
    </w:p>
    <w:p w14:paraId="5079824C" w14:textId="608876C6" w:rsidR="00D44CEC" w:rsidRDefault="00D44CEC" w:rsidP="002570EA">
      <w:pPr>
        <w:autoSpaceDE w:val="0"/>
        <w:autoSpaceDN w:val="0"/>
        <w:adjustRightInd w:val="0"/>
        <w:rPr>
          <w:rFonts w:ascii="Times New Roman" w:hAnsi="Times New Roman" w:cs="Times New Roman"/>
          <w:sz w:val="20"/>
          <w:szCs w:val="20"/>
        </w:rPr>
      </w:pPr>
    </w:p>
    <w:p w14:paraId="6E41699C" w14:textId="5E7D8426" w:rsidR="00D44CEC" w:rsidRDefault="00D44CEC" w:rsidP="002570EA">
      <w:pPr>
        <w:autoSpaceDE w:val="0"/>
        <w:autoSpaceDN w:val="0"/>
        <w:adjustRightInd w:val="0"/>
        <w:rPr>
          <w:rFonts w:ascii="Times New Roman" w:hAnsi="Times New Roman" w:cs="Times New Roman"/>
          <w:sz w:val="20"/>
          <w:szCs w:val="20"/>
        </w:rPr>
      </w:pPr>
    </w:p>
    <w:p w14:paraId="10439706" w14:textId="77777777" w:rsidR="00D44CEC" w:rsidRDefault="00D44CEC" w:rsidP="002570EA">
      <w:pPr>
        <w:autoSpaceDE w:val="0"/>
        <w:autoSpaceDN w:val="0"/>
        <w:adjustRightInd w:val="0"/>
        <w:rPr>
          <w:rFonts w:ascii="Times New Roman" w:hAnsi="Times New Roman" w:cs="Times New Roman"/>
          <w:sz w:val="20"/>
          <w:szCs w:val="20"/>
        </w:rPr>
      </w:pPr>
    </w:p>
    <w:p w14:paraId="14FC4E54" w14:textId="21006133" w:rsidR="002570EA" w:rsidRPr="00DA7D32" w:rsidRDefault="00DA7D32" w:rsidP="002570E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DA7D32">
        <w:rPr>
          <w:rFonts w:ascii="Times New Roman" w:hAnsi="Times New Roman" w:cs="Times New Roman"/>
          <w:sz w:val="20"/>
          <w:szCs w:val="20"/>
        </w:rPr>
        <w:t xml:space="preserve">Given: A + B </w:t>
      </w:r>
      <w:r w:rsidRPr="002570EA">
        <w:rPr>
          <w:rFonts w:ascii="Times New Roman" w:hAnsi="Times New Roman" w:cs="Times New Roman"/>
          <w:b/>
          <w:bCs/>
          <w:sz w:val="20"/>
          <w:szCs w:val="20"/>
        </w:rPr>
        <w:sym w:font="Symbol" w:char="F0AE"/>
      </w:r>
      <w:r>
        <w:rPr>
          <w:rFonts w:ascii="Times New Roman" w:hAnsi="Times New Roman" w:cs="Times New Roman"/>
          <w:b/>
          <w:bCs/>
          <w:sz w:val="20"/>
          <w:szCs w:val="20"/>
        </w:rPr>
        <w:t xml:space="preserve"> </w:t>
      </w:r>
      <w:r w:rsidRPr="00DA7D32">
        <w:rPr>
          <w:rFonts w:ascii="Times New Roman" w:hAnsi="Times New Roman" w:cs="Times New Roman"/>
          <w:sz w:val="20"/>
          <w:szCs w:val="20"/>
        </w:rPr>
        <w: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1260"/>
      </w:tblGrid>
      <w:tr w:rsidR="00DA7D32" w:rsidRPr="00DA7D32" w14:paraId="5612B307" w14:textId="5345B8A1" w:rsidTr="00417A58">
        <w:trPr>
          <w:jc w:val="center"/>
        </w:trPr>
        <w:tc>
          <w:tcPr>
            <w:tcW w:w="1260" w:type="dxa"/>
            <w:tcBorders>
              <w:bottom w:val="single" w:sz="4" w:space="0" w:color="auto"/>
            </w:tcBorders>
          </w:tcPr>
          <w:p w14:paraId="431874F4" w14:textId="43B35670" w:rsidR="00DA7D32" w:rsidRPr="00DA7D32" w:rsidRDefault="00DA7D32" w:rsidP="00DA7D32">
            <w:pPr>
              <w:spacing w:line="276" w:lineRule="auto"/>
              <w:jc w:val="center"/>
              <w:rPr>
                <w:rFonts w:ascii="Times New Roman" w:hAnsi="Times New Roman" w:cs="Times New Roman"/>
                <w:b/>
                <w:bCs/>
                <w:sz w:val="20"/>
                <w:szCs w:val="20"/>
              </w:rPr>
            </w:pPr>
            <w:r w:rsidRPr="00DA7D32">
              <w:rPr>
                <w:rFonts w:ascii="Times New Roman" w:hAnsi="Times New Roman" w:cs="Times New Roman"/>
                <w:b/>
                <w:bCs/>
                <w:sz w:val="20"/>
                <w:szCs w:val="20"/>
              </w:rPr>
              <w:t>[</w:t>
            </w:r>
            <w:r>
              <w:rPr>
                <w:rFonts w:ascii="Times New Roman" w:hAnsi="Times New Roman" w:cs="Times New Roman"/>
                <w:b/>
                <w:bCs/>
                <w:sz w:val="20"/>
                <w:szCs w:val="20"/>
              </w:rPr>
              <w:t>A</w:t>
            </w:r>
            <w:r w:rsidRPr="00DA7D32">
              <w:rPr>
                <w:rFonts w:ascii="Times New Roman" w:hAnsi="Times New Roman" w:cs="Times New Roman"/>
                <w:b/>
                <w:bCs/>
                <w:sz w:val="20"/>
                <w:szCs w:val="20"/>
              </w:rPr>
              <w:t>]</w:t>
            </w:r>
          </w:p>
          <w:p w14:paraId="7C5673F7" w14:textId="1C4B7B4D" w:rsidR="00DA7D32" w:rsidRPr="00DA7D32" w:rsidRDefault="00DA7D32" w:rsidP="00DA7D32">
            <w:pPr>
              <w:spacing w:line="276" w:lineRule="auto"/>
              <w:jc w:val="center"/>
              <w:rPr>
                <w:rFonts w:ascii="Times New Roman" w:hAnsi="Times New Roman" w:cs="Times New Roman"/>
                <w:b/>
                <w:bCs/>
                <w:sz w:val="20"/>
                <w:szCs w:val="20"/>
              </w:rPr>
            </w:pPr>
            <w:r w:rsidRPr="00DA7D32">
              <w:rPr>
                <w:rFonts w:ascii="Times New Roman" w:hAnsi="Times New Roman" w:cs="Times New Roman"/>
                <w:b/>
                <w:bCs/>
                <w:sz w:val="20"/>
                <w:szCs w:val="20"/>
              </w:rPr>
              <w:t>(mol L</w:t>
            </w:r>
            <w:r w:rsidRPr="00DA7D32">
              <w:rPr>
                <w:rFonts w:ascii="Times New Roman" w:hAnsi="Times New Roman" w:cs="Times New Roman"/>
                <w:b/>
                <w:bCs/>
                <w:sz w:val="20"/>
                <w:szCs w:val="20"/>
                <w:vertAlign w:val="superscript"/>
              </w:rPr>
              <w:t>-1</w:t>
            </w:r>
            <w:r w:rsidRPr="00DA7D32">
              <w:rPr>
                <w:rFonts w:ascii="Times New Roman" w:hAnsi="Times New Roman" w:cs="Times New Roman"/>
                <w:b/>
                <w:bCs/>
                <w:sz w:val="20"/>
                <w:szCs w:val="20"/>
              </w:rPr>
              <w:t>)</w:t>
            </w:r>
          </w:p>
        </w:tc>
        <w:tc>
          <w:tcPr>
            <w:tcW w:w="1260" w:type="dxa"/>
            <w:tcBorders>
              <w:bottom w:val="single" w:sz="4" w:space="0" w:color="auto"/>
            </w:tcBorders>
          </w:tcPr>
          <w:p w14:paraId="1BABD786" w14:textId="145FBFA8" w:rsidR="00DA7D32" w:rsidRPr="00DA7D32" w:rsidRDefault="00DA7D32" w:rsidP="00FD3F96">
            <w:pPr>
              <w:spacing w:line="276" w:lineRule="auto"/>
              <w:jc w:val="center"/>
              <w:rPr>
                <w:rFonts w:ascii="Times New Roman" w:hAnsi="Times New Roman" w:cs="Times New Roman"/>
                <w:b/>
                <w:bCs/>
                <w:sz w:val="20"/>
                <w:szCs w:val="20"/>
              </w:rPr>
            </w:pPr>
            <w:r w:rsidRPr="00DA7D32">
              <w:rPr>
                <w:rFonts w:ascii="Times New Roman" w:hAnsi="Times New Roman" w:cs="Times New Roman"/>
                <w:b/>
                <w:bCs/>
                <w:sz w:val="20"/>
                <w:szCs w:val="20"/>
              </w:rPr>
              <w:t>[</w:t>
            </w:r>
            <w:r>
              <w:rPr>
                <w:rFonts w:ascii="Times New Roman" w:hAnsi="Times New Roman" w:cs="Times New Roman"/>
                <w:b/>
                <w:bCs/>
                <w:sz w:val="20"/>
                <w:szCs w:val="20"/>
              </w:rPr>
              <w:t>B</w:t>
            </w:r>
            <w:r w:rsidRPr="00DA7D32">
              <w:rPr>
                <w:rFonts w:ascii="Times New Roman" w:hAnsi="Times New Roman" w:cs="Times New Roman"/>
                <w:b/>
                <w:bCs/>
                <w:sz w:val="20"/>
                <w:szCs w:val="20"/>
              </w:rPr>
              <w:t>]</w:t>
            </w:r>
          </w:p>
          <w:p w14:paraId="2A77EED9" w14:textId="77777777" w:rsidR="00DA7D32" w:rsidRPr="00DA7D32" w:rsidRDefault="00DA7D32" w:rsidP="00FD3F96">
            <w:pPr>
              <w:spacing w:line="276" w:lineRule="auto"/>
              <w:jc w:val="center"/>
              <w:rPr>
                <w:rFonts w:ascii="Times New Roman" w:hAnsi="Times New Roman" w:cs="Times New Roman"/>
                <w:b/>
                <w:bCs/>
                <w:sz w:val="20"/>
                <w:szCs w:val="20"/>
              </w:rPr>
            </w:pPr>
            <w:r w:rsidRPr="00DA7D32">
              <w:rPr>
                <w:rFonts w:ascii="Times New Roman" w:hAnsi="Times New Roman" w:cs="Times New Roman"/>
                <w:b/>
                <w:bCs/>
                <w:sz w:val="20"/>
                <w:szCs w:val="20"/>
              </w:rPr>
              <w:t>(mol L</w:t>
            </w:r>
            <w:r w:rsidRPr="00DA7D32">
              <w:rPr>
                <w:rFonts w:ascii="Times New Roman" w:hAnsi="Times New Roman" w:cs="Times New Roman"/>
                <w:b/>
                <w:bCs/>
                <w:sz w:val="20"/>
                <w:szCs w:val="20"/>
                <w:vertAlign w:val="superscript"/>
              </w:rPr>
              <w:t>-1</w:t>
            </w:r>
            <w:r w:rsidRPr="00DA7D32">
              <w:rPr>
                <w:rFonts w:ascii="Times New Roman" w:hAnsi="Times New Roman" w:cs="Times New Roman"/>
                <w:b/>
                <w:bCs/>
                <w:sz w:val="20"/>
                <w:szCs w:val="20"/>
              </w:rPr>
              <w:t>)</w:t>
            </w:r>
          </w:p>
        </w:tc>
        <w:tc>
          <w:tcPr>
            <w:tcW w:w="1260" w:type="dxa"/>
            <w:tcBorders>
              <w:bottom w:val="single" w:sz="4" w:space="0" w:color="auto"/>
            </w:tcBorders>
          </w:tcPr>
          <w:p w14:paraId="6C6758C2" w14:textId="77777777" w:rsidR="00DA7D32" w:rsidRPr="00DA7D32" w:rsidRDefault="00DA7D32" w:rsidP="00DA7D32">
            <w:pPr>
              <w:spacing w:line="276" w:lineRule="auto"/>
              <w:jc w:val="center"/>
              <w:rPr>
                <w:rFonts w:ascii="Times New Roman" w:hAnsi="Times New Roman" w:cs="Times New Roman"/>
                <w:b/>
                <w:bCs/>
                <w:sz w:val="20"/>
                <w:szCs w:val="20"/>
              </w:rPr>
            </w:pPr>
            <w:r w:rsidRPr="00DA7D32">
              <w:rPr>
                <w:rFonts w:ascii="Times New Roman" w:hAnsi="Times New Roman" w:cs="Times New Roman"/>
                <w:b/>
                <w:bCs/>
                <w:sz w:val="20"/>
                <w:szCs w:val="20"/>
              </w:rPr>
              <w:t>Rate</w:t>
            </w:r>
          </w:p>
          <w:p w14:paraId="34C8DEEB" w14:textId="53C4EDAE" w:rsidR="00DA7D32" w:rsidRPr="00DA7D32" w:rsidRDefault="00DA7D32" w:rsidP="00DA7D32">
            <w:pPr>
              <w:spacing w:line="276" w:lineRule="auto"/>
              <w:jc w:val="center"/>
              <w:rPr>
                <w:rFonts w:ascii="Times New Roman" w:hAnsi="Times New Roman" w:cs="Times New Roman"/>
                <w:b/>
                <w:bCs/>
                <w:sz w:val="20"/>
                <w:szCs w:val="20"/>
              </w:rPr>
            </w:pPr>
            <w:r w:rsidRPr="00DA7D32">
              <w:rPr>
                <w:rFonts w:ascii="Times New Roman" w:hAnsi="Times New Roman" w:cs="Times New Roman"/>
                <w:b/>
                <w:bCs/>
                <w:sz w:val="20"/>
                <w:szCs w:val="20"/>
              </w:rPr>
              <w:t>(M sec</w:t>
            </w:r>
            <w:r w:rsidRPr="00DA7D32">
              <w:rPr>
                <w:rFonts w:ascii="Times New Roman" w:hAnsi="Times New Roman" w:cs="Times New Roman"/>
                <w:b/>
                <w:bCs/>
                <w:sz w:val="20"/>
                <w:szCs w:val="20"/>
                <w:vertAlign w:val="superscript"/>
              </w:rPr>
              <w:t>-1</w:t>
            </w:r>
            <w:r w:rsidRPr="00DA7D32">
              <w:rPr>
                <w:rFonts w:ascii="Times New Roman" w:hAnsi="Times New Roman" w:cs="Times New Roman"/>
                <w:b/>
                <w:bCs/>
                <w:sz w:val="20"/>
                <w:szCs w:val="20"/>
              </w:rPr>
              <w:t>)</w:t>
            </w:r>
          </w:p>
        </w:tc>
      </w:tr>
      <w:tr w:rsidR="00DA7D32" w:rsidRPr="00DA7D32" w14:paraId="4B9D17EB" w14:textId="191C9C77" w:rsidTr="00417A58">
        <w:trPr>
          <w:jc w:val="center"/>
        </w:trPr>
        <w:tc>
          <w:tcPr>
            <w:tcW w:w="1260" w:type="dxa"/>
            <w:tcBorders>
              <w:top w:val="single" w:sz="4" w:space="0" w:color="auto"/>
            </w:tcBorders>
          </w:tcPr>
          <w:p w14:paraId="266AF63A" w14:textId="0AA45B8A"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260" w:type="dxa"/>
            <w:tcBorders>
              <w:top w:val="single" w:sz="4" w:space="0" w:color="auto"/>
            </w:tcBorders>
          </w:tcPr>
          <w:p w14:paraId="7074CB03" w14:textId="00FAA935"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260" w:type="dxa"/>
            <w:tcBorders>
              <w:top w:val="single" w:sz="4" w:space="0" w:color="auto"/>
            </w:tcBorders>
          </w:tcPr>
          <w:p w14:paraId="79AB3275" w14:textId="13156799"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4.0 x 10</w:t>
            </w:r>
            <w:r w:rsidRPr="00DA7D32">
              <w:rPr>
                <w:rFonts w:ascii="Times New Roman" w:hAnsi="Times New Roman" w:cs="Times New Roman"/>
                <w:sz w:val="20"/>
                <w:szCs w:val="20"/>
                <w:vertAlign w:val="superscript"/>
              </w:rPr>
              <w:t>-5</w:t>
            </w:r>
          </w:p>
        </w:tc>
      </w:tr>
      <w:tr w:rsidR="00DA7D32" w:rsidRPr="00DA7D32" w14:paraId="7CB2F194" w14:textId="37BB994E" w:rsidTr="00417A58">
        <w:trPr>
          <w:jc w:val="center"/>
        </w:trPr>
        <w:tc>
          <w:tcPr>
            <w:tcW w:w="1260" w:type="dxa"/>
          </w:tcPr>
          <w:p w14:paraId="64AB6683" w14:textId="09A29465"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260" w:type="dxa"/>
          </w:tcPr>
          <w:p w14:paraId="1E88AF1F" w14:textId="267361CC"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1260" w:type="dxa"/>
          </w:tcPr>
          <w:p w14:paraId="32F52745" w14:textId="66456FB8"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4.0 x 10</w:t>
            </w:r>
            <w:r w:rsidRPr="00DA7D32">
              <w:rPr>
                <w:rFonts w:ascii="Times New Roman" w:hAnsi="Times New Roman" w:cs="Times New Roman"/>
                <w:sz w:val="20"/>
                <w:szCs w:val="20"/>
                <w:vertAlign w:val="superscript"/>
              </w:rPr>
              <w:t>-5</w:t>
            </w:r>
          </w:p>
        </w:tc>
      </w:tr>
      <w:tr w:rsidR="00DA7D32" w:rsidRPr="00DA7D32" w14:paraId="37DEEE2F" w14:textId="01F0450E" w:rsidTr="00417A58">
        <w:trPr>
          <w:jc w:val="center"/>
        </w:trPr>
        <w:tc>
          <w:tcPr>
            <w:tcW w:w="1260" w:type="dxa"/>
          </w:tcPr>
          <w:p w14:paraId="77EAB93E" w14:textId="0BCB58FD"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1260" w:type="dxa"/>
          </w:tcPr>
          <w:p w14:paraId="02D170BF" w14:textId="42F918F1"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260" w:type="dxa"/>
          </w:tcPr>
          <w:p w14:paraId="7995EC65" w14:textId="65F90DBC" w:rsidR="00DA7D32" w:rsidRPr="00DA7D32" w:rsidRDefault="00DA7D32" w:rsidP="00FD3F96">
            <w:pPr>
              <w:spacing w:line="276" w:lineRule="auto"/>
              <w:jc w:val="center"/>
              <w:rPr>
                <w:rFonts w:ascii="Times New Roman" w:hAnsi="Times New Roman" w:cs="Times New Roman"/>
                <w:sz w:val="20"/>
                <w:szCs w:val="20"/>
              </w:rPr>
            </w:pPr>
            <w:r>
              <w:rPr>
                <w:rFonts w:ascii="Times New Roman" w:hAnsi="Times New Roman" w:cs="Times New Roman"/>
                <w:sz w:val="20"/>
                <w:szCs w:val="20"/>
              </w:rPr>
              <w:t>16 x 10</w:t>
            </w:r>
            <w:r w:rsidRPr="00DA7D32">
              <w:rPr>
                <w:rFonts w:ascii="Times New Roman" w:hAnsi="Times New Roman" w:cs="Times New Roman"/>
                <w:sz w:val="20"/>
                <w:szCs w:val="20"/>
                <w:vertAlign w:val="superscript"/>
              </w:rPr>
              <w:t>-5</w:t>
            </w:r>
          </w:p>
        </w:tc>
      </w:tr>
    </w:tbl>
    <w:p w14:paraId="2CB6101E" w14:textId="395E6FBB" w:rsidR="00DA7D32" w:rsidRPr="00DA7D32" w:rsidRDefault="00DA7D32" w:rsidP="002570EA">
      <w:pPr>
        <w:autoSpaceDE w:val="0"/>
        <w:autoSpaceDN w:val="0"/>
        <w:adjustRightInd w:val="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A7D32" w:rsidRPr="00DA7D32" w14:paraId="13C3082E" w14:textId="77777777" w:rsidTr="00DA7D32">
        <w:tc>
          <w:tcPr>
            <w:tcW w:w="10790" w:type="dxa"/>
          </w:tcPr>
          <w:p w14:paraId="56DA678A" w14:textId="0724A9B7" w:rsidR="00DA7D32" w:rsidRPr="00DA7D32" w:rsidRDefault="00DA7D32" w:rsidP="00DA7D32">
            <w:pPr>
              <w:autoSpaceDE w:val="0"/>
              <w:autoSpaceDN w:val="0"/>
              <w:adjustRightInd w:val="0"/>
              <w:spacing w:line="276" w:lineRule="auto"/>
              <w:rPr>
                <w:rFonts w:ascii="Times New Roman" w:hAnsi="Times New Roman" w:cs="Times New Roman"/>
                <w:sz w:val="20"/>
                <w:szCs w:val="20"/>
              </w:rPr>
            </w:pPr>
            <w:r w:rsidRPr="00DA7D32">
              <w:rPr>
                <w:rFonts w:ascii="Times New Roman" w:hAnsi="Times New Roman" w:cs="Times New Roman"/>
                <w:sz w:val="20"/>
                <w:szCs w:val="20"/>
              </w:rPr>
              <w:t>Determine the rate law</w:t>
            </w:r>
          </w:p>
        </w:tc>
      </w:tr>
      <w:tr w:rsidR="00DA7D32" w:rsidRPr="00DA7D32" w14:paraId="53E5366F" w14:textId="77777777" w:rsidTr="00DA7D32">
        <w:tc>
          <w:tcPr>
            <w:tcW w:w="10790" w:type="dxa"/>
          </w:tcPr>
          <w:p w14:paraId="3C1D8788" w14:textId="1EA543EC" w:rsidR="00DA7D32" w:rsidRPr="00DA7D32" w:rsidRDefault="00DA7D32" w:rsidP="00DA7D32">
            <w:pPr>
              <w:autoSpaceDE w:val="0"/>
              <w:autoSpaceDN w:val="0"/>
              <w:adjustRightInd w:val="0"/>
              <w:spacing w:line="276" w:lineRule="auto"/>
              <w:rPr>
                <w:rFonts w:ascii="Times New Roman" w:hAnsi="Times New Roman" w:cs="Times New Roman"/>
                <w:sz w:val="20"/>
                <w:szCs w:val="20"/>
              </w:rPr>
            </w:pPr>
            <w:r w:rsidRPr="00DA7D32">
              <w:rPr>
                <w:rFonts w:ascii="Times New Roman" w:hAnsi="Times New Roman" w:cs="Times New Roman"/>
                <w:sz w:val="20"/>
                <w:szCs w:val="20"/>
              </w:rPr>
              <w:t>Calculate the rate constant</w:t>
            </w:r>
          </w:p>
        </w:tc>
      </w:tr>
      <w:tr w:rsidR="00DA7D32" w:rsidRPr="00DA7D32" w14:paraId="39ACF069" w14:textId="77777777" w:rsidTr="00DA7D32">
        <w:tc>
          <w:tcPr>
            <w:tcW w:w="10790" w:type="dxa"/>
          </w:tcPr>
          <w:p w14:paraId="1B662BD9" w14:textId="43E1A040" w:rsidR="00DA7D32" w:rsidRPr="00DA7D32" w:rsidRDefault="00DA7D32" w:rsidP="00DA7D32">
            <w:pPr>
              <w:autoSpaceDE w:val="0"/>
              <w:autoSpaceDN w:val="0"/>
              <w:adjustRightInd w:val="0"/>
              <w:spacing w:line="276" w:lineRule="auto"/>
              <w:rPr>
                <w:rFonts w:ascii="Times New Roman" w:hAnsi="Times New Roman" w:cs="Times New Roman"/>
                <w:sz w:val="20"/>
                <w:szCs w:val="20"/>
              </w:rPr>
            </w:pPr>
            <w:r w:rsidRPr="00DA7D32">
              <w:rPr>
                <w:rFonts w:ascii="Times New Roman" w:hAnsi="Times New Roman" w:cs="Times New Roman"/>
                <w:sz w:val="20"/>
                <w:szCs w:val="20"/>
              </w:rPr>
              <w:t>Determine the rate when [A] = 0.05 and [B] = 0.10</w:t>
            </w:r>
          </w:p>
        </w:tc>
      </w:tr>
    </w:tbl>
    <w:p w14:paraId="184B0165" w14:textId="1081465A" w:rsidR="00DA7D32" w:rsidRDefault="00DA7D32" w:rsidP="002570EA">
      <w:pPr>
        <w:autoSpaceDE w:val="0"/>
        <w:autoSpaceDN w:val="0"/>
        <w:adjustRightInd w:val="0"/>
        <w:rPr>
          <w:rFonts w:ascii="Times New Roman" w:hAnsi="Times New Roman" w:cs="Times New Roman"/>
          <w:sz w:val="20"/>
          <w:szCs w:val="20"/>
        </w:rPr>
      </w:pPr>
    </w:p>
    <w:p w14:paraId="4A74A92F" w14:textId="44E5B4C4" w:rsidR="00DA7D32" w:rsidRDefault="00DA7D32" w:rsidP="00DA7D32">
      <w:pPr>
        <w:autoSpaceDE w:val="0"/>
        <w:autoSpaceDN w:val="0"/>
        <w:adjustRightInd w:val="0"/>
        <w:rPr>
          <w:rFonts w:ascii="Times New Roman" w:hAnsi="Times New Roman" w:cs="Times New Roman"/>
        </w:rPr>
      </w:pPr>
      <w:r>
        <w:rPr>
          <w:rFonts w:ascii="Times New Roman" w:hAnsi="Times New Roman" w:cs="Times New Roman"/>
          <w:sz w:val="20"/>
          <w:szCs w:val="20"/>
        </w:rPr>
        <w:t xml:space="preserve">[5] </w:t>
      </w:r>
      <w:r>
        <w:rPr>
          <w:rFonts w:ascii="Times New Roman" w:hAnsi="Times New Roman" w:cs="Times New Roman"/>
        </w:rPr>
        <w:t>Data for the reaction of ammonium and nitrite ions in water at 25ºC follows. Determine the rate law for this reaction.</w:t>
      </w:r>
    </w:p>
    <w:tbl>
      <w:tblPr>
        <w:tblStyle w:val="TableGrid"/>
        <w:tblW w:w="0" w:type="auto"/>
        <w:tblInd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680"/>
        <w:gridCol w:w="1680"/>
      </w:tblGrid>
      <w:tr w:rsidR="00DA7D32" w14:paraId="2349E1D8" w14:textId="77777777" w:rsidTr="00D44CEC">
        <w:tc>
          <w:tcPr>
            <w:tcW w:w="1680" w:type="dxa"/>
            <w:tcBorders>
              <w:bottom w:val="single" w:sz="4" w:space="0" w:color="auto"/>
            </w:tcBorders>
          </w:tcPr>
          <w:p w14:paraId="36E241F4" w14:textId="0F45D4F7" w:rsidR="00DA7D32" w:rsidRPr="00D44CEC" w:rsidRDefault="00DA7D32" w:rsidP="00DA7D32">
            <w:pPr>
              <w:autoSpaceDE w:val="0"/>
              <w:autoSpaceDN w:val="0"/>
              <w:adjustRightInd w:val="0"/>
              <w:jc w:val="center"/>
              <w:rPr>
                <w:rFonts w:ascii="Times New Roman" w:hAnsi="Times New Roman" w:cs="Times New Roman"/>
                <w:b/>
                <w:bCs/>
              </w:rPr>
            </w:pPr>
            <w:r w:rsidRPr="00D44CEC">
              <w:rPr>
                <w:rFonts w:ascii="Times New Roman" w:hAnsi="Times New Roman" w:cs="Times New Roman"/>
                <w:b/>
                <w:bCs/>
              </w:rPr>
              <w:t>[NO</w:t>
            </w:r>
            <w:r w:rsidRPr="00D44CEC">
              <w:rPr>
                <w:rFonts w:ascii="Times New Roman" w:hAnsi="Times New Roman" w:cs="Times New Roman"/>
                <w:b/>
                <w:bCs/>
                <w:vertAlign w:val="subscript"/>
              </w:rPr>
              <w:t>2</w:t>
            </w:r>
            <w:r w:rsidRPr="00D44CEC">
              <w:rPr>
                <w:rFonts w:ascii="Times New Roman" w:hAnsi="Times New Roman" w:cs="Times New Roman"/>
                <w:b/>
                <w:bCs/>
                <w:vertAlign w:val="superscript"/>
              </w:rPr>
              <w:sym w:font="Symbol" w:char="F02D"/>
            </w:r>
            <w:r w:rsidRPr="00D44CEC">
              <w:rPr>
                <w:rFonts w:ascii="Times New Roman" w:hAnsi="Times New Roman" w:cs="Times New Roman"/>
                <w:b/>
                <w:bCs/>
              </w:rPr>
              <w:t>]</w:t>
            </w:r>
          </w:p>
        </w:tc>
        <w:tc>
          <w:tcPr>
            <w:tcW w:w="1680" w:type="dxa"/>
            <w:tcBorders>
              <w:bottom w:val="single" w:sz="4" w:space="0" w:color="auto"/>
            </w:tcBorders>
          </w:tcPr>
          <w:p w14:paraId="210909F4" w14:textId="558AD68D" w:rsidR="00DA7D32" w:rsidRPr="00D44CEC" w:rsidRDefault="00DA7D32" w:rsidP="00DA7D32">
            <w:pPr>
              <w:autoSpaceDE w:val="0"/>
              <w:autoSpaceDN w:val="0"/>
              <w:adjustRightInd w:val="0"/>
              <w:jc w:val="center"/>
              <w:rPr>
                <w:rFonts w:ascii="Times New Roman" w:hAnsi="Times New Roman" w:cs="Times New Roman"/>
                <w:b/>
                <w:bCs/>
              </w:rPr>
            </w:pPr>
            <w:r w:rsidRPr="00D44CEC">
              <w:rPr>
                <w:rFonts w:ascii="Times New Roman" w:hAnsi="Times New Roman" w:cs="Times New Roman"/>
                <w:b/>
                <w:bCs/>
              </w:rPr>
              <w:t>[NH</w:t>
            </w:r>
            <w:r w:rsidRPr="00D44CEC">
              <w:rPr>
                <w:rFonts w:ascii="Times New Roman" w:hAnsi="Times New Roman" w:cs="Times New Roman"/>
                <w:b/>
                <w:bCs/>
                <w:vertAlign w:val="subscript"/>
              </w:rPr>
              <w:t>4</w:t>
            </w:r>
            <w:r w:rsidRPr="00D44CEC">
              <w:rPr>
                <w:rFonts w:ascii="Times New Roman" w:hAnsi="Times New Roman" w:cs="Times New Roman"/>
                <w:b/>
                <w:bCs/>
                <w:vertAlign w:val="superscript"/>
              </w:rPr>
              <w:t>+</w:t>
            </w:r>
            <w:r w:rsidRPr="00D44CEC">
              <w:rPr>
                <w:rFonts w:ascii="Times New Roman" w:hAnsi="Times New Roman" w:cs="Times New Roman"/>
                <w:b/>
                <w:bCs/>
              </w:rPr>
              <w:t>]</w:t>
            </w:r>
          </w:p>
        </w:tc>
        <w:tc>
          <w:tcPr>
            <w:tcW w:w="1680" w:type="dxa"/>
            <w:tcBorders>
              <w:bottom w:val="single" w:sz="4" w:space="0" w:color="auto"/>
            </w:tcBorders>
          </w:tcPr>
          <w:p w14:paraId="72CFA716" w14:textId="4E5197CA" w:rsidR="00DA7D32" w:rsidRPr="00D44CEC" w:rsidRDefault="00DA7D32" w:rsidP="00DA7D32">
            <w:pPr>
              <w:autoSpaceDE w:val="0"/>
              <w:autoSpaceDN w:val="0"/>
              <w:adjustRightInd w:val="0"/>
              <w:jc w:val="center"/>
              <w:rPr>
                <w:rFonts w:ascii="Times New Roman" w:hAnsi="Times New Roman" w:cs="Times New Roman"/>
                <w:b/>
                <w:bCs/>
              </w:rPr>
            </w:pPr>
            <w:r w:rsidRPr="00D44CEC">
              <w:rPr>
                <w:rFonts w:ascii="Times New Roman" w:hAnsi="Times New Roman" w:cs="Times New Roman"/>
                <w:b/>
                <w:bCs/>
              </w:rPr>
              <w:t>Rate (M sec</w:t>
            </w:r>
            <w:r w:rsidRPr="00D44CEC">
              <w:rPr>
                <w:rFonts w:ascii="Times New Roman" w:hAnsi="Times New Roman" w:cs="Times New Roman"/>
                <w:b/>
                <w:bCs/>
                <w:vertAlign w:val="superscript"/>
              </w:rPr>
              <w:t>-1</w:t>
            </w:r>
            <w:r w:rsidRPr="00D44CEC">
              <w:rPr>
                <w:rFonts w:ascii="Times New Roman" w:hAnsi="Times New Roman" w:cs="Times New Roman"/>
                <w:b/>
                <w:bCs/>
              </w:rPr>
              <w:t>)</w:t>
            </w:r>
          </w:p>
        </w:tc>
      </w:tr>
      <w:tr w:rsidR="00DA7D32" w14:paraId="06F518C4" w14:textId="77777777" w:rsidTr="00D44CEC">
        <w:tc>
          <w:tcPr>
            <w:tcW w:w="1680" w:type="dxa"/>
            <w:tcBorders>
              <w:top w:val="single" w:sz="4" w:space="0" w:color="auto"/>
            </w:tcBorders>
          </w:tcPr>
          <w:p w14:paraId="6469CFD7" w14:textId="3C20AA7A"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0.01</w:t>
            </w:r>
          </w:p>
        </w:tc>
        <w:tc>
          <w:tcPr>
            <w:tcW w:w="1680" w:type="dxa"/>
            <w:tcBorders>
              <w:top w:val="single" w:sz="4" w:space="0" w:color="auto"/>
            </w:tcBorders>
          </w:tcPr>
          <w:p w14:paraId="4A576A09" w14:textId="7FF1C419"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Borders>
              <w:top w:val="single" w:sz="4" w:space="0" w:color="auto"/>
            </w:tcBorders>
          </w:tcPr>
          <w:p w14:paraId="168BA993" w14:textId="5199AF84"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5.4 x10</w:t>
            </w:r>
            <w:r w:rsidRPr="00DA7D32">
              <w:rPr>
                <w:rFonts w:ascii="Times New Roman" w:hAnsi="Times New Roman" w:cs="Times New Roman"/>
                <w:vertAlign w:val="superscript"/>
              </w:rPr>
              <w:t>-7</w:t>
            </w:r>
          </w:p>
        </w:tc>
      </w:tr>
      <w:tr w:rsidR="00DA7D32" w14:paraId="7D36F055" w14:textId="77777777" w:rsidTr="00D44CEC">
        <w:tc>
          <w:tcPr>
            <w:tcW w:w="1680" w:type="dxa"/>
          </w:tcPr>
          <w:p w14:paraId="03C3B8B3" w14:textId="1B98FCC2"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0.02</w:t>
            </w:r>
          </w:p>
        </w:tc>
        <w:tc>
          <w:tcPr>
            <w:tcW w:w="1680" w:type="dxa"/>
          </w:tcPr>
          <w:p w14:paraId="069165ED" w14:textId="7F5727AC"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12FFDFBC" w14:textId="6FEE992B"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10.8 x10</w:t>
            </w:r>
            <w:r w:rsidRPr="00DA7D32">
              <w:rPr>
                <w:rFonts w:ascii="Times New Roman" w:hAnsi="Times New Roman" w:cs="Times New Roman"/>
                <w:vertAlign w:val="superscript"/>
              </w:rPr>
              <w:t>-7</w:t>
            </w:r>
          </w:p>
        </w:tc>
      </w:tr>
      <w:tr w:rsidR="00DA7D32" w14:paraId="591FCC06" w14:textId="77777777" w:rsidTr="00D44CEC">
        <w:tc>
          <w:tcPr>
            <w:tcW w:w="1680" w:type="dxa"/>
          </w:tcPr>
          <w:p w14:paraId="3FAEE032" w14:textId="7595B050"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0.04</w:t>
            </w:r>
          </w:p>
        </w:tc>
        <w:tc>
          <w:tcPr>
            <w:tcW w:w="1680" w:type="dxa"/>
          </w:tcPr>
          <w:p w14:paraId="32DBA69F" w14:textId="6B776287"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2F93EE0A" w14:textId="7FE1115A"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21.5 x10</w:t>
            </w:r>
            <w:r w:rsidRPr="00DA7D32">
              <w:rPr>
                <w:rFonts w:ascii="Times New Roman" w:hAnsi="Times New Roman" w:cs="Times New Roman"/>
                <w:vertAlign w:val="superscript"/>
              </w:rPr>
              <w:t>-7</w:t>
            </w:r>
          </w:p>
        </w:tc>
      </w:tr>
      <w:tr w:rsidR="00DA7D32" w14:paraId="027FAC83" w14:textId="77777777" w:rsidTr="00D44CEC">
        <w:tc>
          <w:tcPr>
            <w:tcW w:w="1680" w:type="dxa"/>
          </w:tcPr>
          <w:p w14:paraId="33E2EC94" w14:textId="2D43A1A4"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0.06</w:t>
            </w:r>
          </w:p>
        </w:tc>
        <w:tc>
          <w:tcPr>
            <w:tcW w:w="1680" w:type="dxa"/>
          </w:tcPr>
          <w:p w14:paraId="239AC0E9" w14:textId="51F0C9AB"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02E767A4" w14:textId="1F912FB9"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32.2 x10</w:t>
            </w:r>
            <w:r w:rsidRPr="00DA7D32">
              <w:rPr>
                <w:rFonts w:ascii="Times New Roman" w:hAnsi="Times New Roman" w:cs="Times New Roman"/>
                <w:vertAlign w:val="superscript"/>
              </w:rPr>
              <w:t>-7</w:t>
            </w:r>
          </w:p>
        </w:tc>
      </w:tr>
      <w:tr w:rsidR="00DA7D32" w14:paraId="710BD866" w14:textId="77777777" w:rsidTr="00D44CEC">
        <w:tc>
          <w:tcPr>
            <w:tcW w:w="1680" w:type="dxa"/>
          </w:tcPr>
          <w:p w14:paraId="7709DE54" w14:textId="2512CBFA"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50A32AF4" w14:textId="51778405"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0.02</w:t>
            </w:r>
          </w:p>
        </w:tc>
        <w:tc>
          <w:tcPr>
            <w:tcW w:w="1680" w:type="dxa"/>
          </w:tcPr>
          <w:p w14:paraId="1EB3C150" w14:textId="073AF873"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10.8 x10</w:t>
            </w:r>
            <w:r w:rsidRPr="00DA7D32">
              <w:rPr>
                <w:rFonts w:ascii="Times New Roman" w:hAnsi="Times New Roman" w:cs="Times New Roman"/>
                <w:vertAlign w:val="superscript"/>
              </w:rPr>
              <w:t>-7</w:t>
            </w:r>
          </w:p>
        </w:tc>
      </w:tr>
      <w:tr w:rsidR="00DA7D32" w14:paraId="404CE8A1" w14:textId="77777777" w:rsidTr="00D44CEC">
        <w:tc>
          <w:tcPr>
            <w:tcW w:w="1680" w:type="dxa"/>
          </w:tcPr>
          <w:p w14:paraId="6E79C60D" w14:textId="05BB5851"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50AFCA72" w14:textId="550CDF8C"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0.04</w:t>
            </w:r>
          </w:p>
        </w:tc>
        <w:tc>
          <w:tcPr>
            <w:tcW w:w="1680" w:type="dxa"/>
          </w:tcPr>
          <w:p w14:paraId="02F65CA5" w14:textId="268FC65F"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21.6 x10</w:t>
            </w:r>
            <w:r w:rsidRPr="00DA7D32">
              <w:rPr>
                <w:rFonts w:ascii="Times New Roman" w:hAnsi="Times New Roman" w:cs="Times New Roman"/>
                <w:vertAlign w:val="superscript"/>
              </w:rPr>
              <w:t>-7</w:t>
            </w:r>
          </w:p>
        </w:tc>
      </w:tr>
      <w:tr w:rsidR="00DA7D32" w14:paraId="7567A064" w14:textId="77777777" w:rsidTr="00D44CEC">
        <w:tc>
          <w:tcPr>
            <w:tcW w:w="1680" w:type="dxa"/>
          </w:tcPr>
          <w:p w14:paraId="6185354A" w14:textId="6F75E0CD"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4E5A4FB1" w14:textId="0582B3FA"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0.06</w:t>
            </w:r>
          </w:p>
        </w:tc>
        <w:tc>
          <w:tcPr>
            <w:tcW w:w="1680" w:type="dxa"/>
          </w:tcPr>
          <w:p w14:paraId="79B02425" w14:textId="1C156719"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32.4 x10</w:t>
            </w:r>
            <w:r w:rsidRPr="00DA7D32">
              <w:rPr>
                <w:rFonts w:ascii="Times New Roman" w:hAnsi="Times New Roman" w:cs="Times New Roman"/>
                <w:vertAlign w:val="superscript"/>
              </w:rPr>
              <w:t>-7</w:t>
            </w:r>
          </w:p>
        </w:tc>
      </w:tr>
      <w:tr w:rsidR="00DA7D32" w14:paraId="7665A267" w14:textId="77777777" w:rsidTr="00D44CEC">
        <w:tc>
          <w:tcPr>
            <w:tcW w:w="1680" w:type="dxa"/>
          </w:tcPr>
          <w:p w14:paraId="39541CFA" w14:textId="293F4085"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0.2</w:t>
            </w:r>
          </w:p>
        </w:tc>
        <w:tc>
          <w:tcPr>
            <w:tcW w:w="1680" w:type="dxa"/>
          </w:tcPr>
          <w:p w14:paraId="6AE8825A" w14:textId="65859C3B"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0.08</w:t>
            </w:r>
          </w:p>
        </w:tc>
        <w:tc>
          <w:tcPr>
            <w:tcW w:w="1680" w:type="dxa"/>
          </w:tcPr>
          <w:p w14:paraId="74DDA73C" w14:textId="16C06784" w:rsidR="00DA7D32" w:rsidRDefault="00DA7D32" w:rsidP="00DA7D32">
            <w:pPr>
              <w:autoSpaceDE w:val="0"/>
              <w:autoSpaceDN w:val="0"/>
              <w:adjustRightInd w:val="0"/>
              <w:jc w:val="center"/>
              <w:rPr>
                <w:rFonts w:ascii="Times New Roman" w:hAnsi="Times New Roman" w:cs="Times New Roman"/>
              </w:rPr>
            </w:pPr>
            <w:r>
              <w:rPr>
                <w:rFonts w:ascii="Times New Roman" w:hAnsi="Times New Roman" w:cs="Times New Roman"/>
              </w:rPr>
              <w:t>43.3 x10</w:t>
            </w:r>
            <w:r w:rsidRPr="00DA7D32">
              <w:rPr>
                <w:rFonts w:ascii="Times New Roman" w:hAnsi="Times New Roman" w:cs="Times New Roman"/>
                <w:vertAlign w:val="superscript"/>
              </w:rPr>
              <w:t>-7</w:t>
            </w:r>
          </w:p>
        </w:tc>
      </w:tr>
    </w:tbl>
    <w:p w14:paraId="671F9F2C" w14:textId="77777777" w:rsidR="00D44CEC" w:rsidRDefault="00D44CEC" w:rsidP="00405014">
      <w:pPr>
        <w:autoSpaceDE w:val="0"/>
        <w:autoSpaceDN w:val="0"/>
        <w:adjustRightInd w:val="0"/>
        <w:rPr>
          <w:rFonts w:ascii="Times New Roman" w:hAnsi="Times New Roman" w:cs="Times New Roman"/>
        </w:rPr>
      </w:pPr>
      <w:bookmarkStart w:id="0" w:name="_GoBack"/>
      <w:bookmarkEnd w:id="0"/>
    </w:p>
    <w:p w14:paraId="7E5FEBC3" w14:textId="3F60EFF4" w:rsidR="00405014" w:rsidRPr="00405014" w:rsidRDefault="00405014" w:rsidP="00405014">
      <w:pPr>
        <w:autoSpaceDE w:val="0"/>
        <w:autoSpaceDN w:val="0"/>
        <w:adjustRightInd w:val="0"/>
        <w:rPr>
          <w:rFonts w:ascii="Times New Roman" w:hAnsi="Times New Roman" w:cs="Times New Roman"/>
          <w:sz w:val="20"/>
          <w:szCs w:val="20"/>
        </w:rPr>
      </w:pPr>
      <w:r>
        <w:rPr>
          <w:rFonts w:ascii="Times New Roman" w:hAnsi="Times New Roman" w:cs="Times New Roman"/>
        </w:rPr>
        <w:t xml:space="preserve">[6] </w:t>
      </w:r>
      <w:r w:rsidRPr="00405014">
        <w:rPr>
          <w:rFonts w:ascii="Times New Roman" w:hAnsi="Times New Roman" w:cs="Times New Roman"/>
          <w:sz w:val="20"/>
          <w:szCs w:val="20"/>
        </w:rPr>
        <w:t>Given: 2NO(g) + Br</w:t>
      </w:r>
      <w:r w:rsidRPr="00405014">
        <w:rPr>
          <w:rFonts w:ascii="Times New Roman" w:hAnsi="Times New Roman" w:cs="Times New Roman"/>
          <w:sz w:val="20"/>
          <w:szCs w:val="20"/>
          <w:vertAlign w:val="subscript"/>
        </w:rPr>
        <w:t>2</w:t>
      </w:r>
      <w:r w:rsidRPr="00405014">
        <w:rPr>
          <w:rFonts w:ascii="Times New Roman" w:hAnsi="Times New Roman" w:cs="Times New Roman"/>
          <w:sz w:val="20"/>
          <w:szCs w:val="20"/>
        </w:rPr>
        <w:t xml:space="preserve">(g) </w:t>
      </w:r>
      <w:r w:rsidRPr="002570EA">
        <w:rPr>
          <w:rFonts w:ascii="Times New Roman" w:hAnsi="Times New Roman" w:cs="Times New Roman"/>
          <w:b/>
          <w:bCs/>
          <w:sz w:val="20"/>
          <w:szCs w:val="20"/>
        </w:rPr>
        <w:sym w:font="Symbol" w:char="F0AE"/>
      </w:r>
      <w:r>
        <w:rPr>
          <w:rFonts w:ascii="Times New Roman" w:hAnsi="Times New Roman" w:cs="Times New Roman"/>
          <w:b/>
          <w:bCs/>
          <w:sz w:val="20"/>
          <w:szCs w:val="20"/>
        </w:rPr>
        <w:t xml:space="preserve"> </w:t>
      </w:r>
      <w:r w:rsidRPr="00405014">
        <w:rPr>
          <w:rFonts w:ascii="Times New Roman" w:hAnsi="Times New Roman" w:cs="Times New Roman"/>
          <w:sz w:val="20"/>
          <w:szCs w:val="20"/>
        </w:rPr>
        <w:t>2NOBr(g). Determine the reaction rate law and the rate constant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1260"/>
      </w:tblGrid>
      <w:tr w:rsidR="00405014" w:rsidRPr="00405014" w14:paraId="3D53A807" w14:textId="77777777" w:rsidTr="00FD3F96">
        <w:trPr>
          <w:jc w:val="center"/>
        </w:trPr>
        <w:tc>
          <w:tcPr>
            <w:tcW w:w="1260" w:type="dxa"/>
            <w:tcBorders>
              <w:bottom w:val="single" w:sz="4" w:space="0" w:color="auto"/>
            </w:tcBorders>
          </w:tcPr>
          <w:p w14:paraId="721EEC88" w14:textId="04E2C595" w:rsidR="00405014" w:rsidRPr="00405014" w:rsidRDefault="00405014" w:rsidP="00FD3F96">
            <w:pPr>
              <w:spacing w:line="276" w:lineRule="auto"/>
              <w:jc w:val="center"/>
              <w:rPr>
                <w:rFonts w:ascii="Times New Roman" w:hAnsi="Times New Roman" w:cs="Times New Roman"/>
                <w:b/>
                <w:bCs/>
                <w:sz w:val="20"/>
                <w:szCs w:val="20"/>
              </w:rPr>
            </w:pPr>
            <w:r w:rsidRPr="00405014">
              <w:rPr>
                <w:rFonts w:ascii="Times New Roman" w:hAnsi="Times New Roman" w:cs="Times New Roman"/>
                <w:b/>
                <w:bCs/>
                <w:sz w:val="20"/>
                <w:szCs w:val="20"/>
              </w:rPr>
              <w:t>[</w:t>
            </w:r>
            <w:r>
              <w:rPr>
                <w:rFonts w:ascii="Times New Roman" w:hAnsi="Times New Roman" w:cs="Times New Roman"/>
                <w:b/>
                <w:bCs/>
                <w:sz w:val="20"/>
                <w:szCs w:val="20"/>
              </w:rPr>
              <w:t>NO</w:t>
            </w:r>
            <w:r w:rsidRPr="00405014">
              <w:rPr>
                <w:rFonts w:ascii="Times New Roman" w:hAnsi="Times New Roman" w:cs="Times New Roman"/>
                <w:b/>
                <w:bCs/>
                <w:sz w:val="20"/>
                <w:szCs w:val="20"/>
              </w:rPr>
              <w:t>]</w:t>
            </w:r>
          </w:p>
          <w:p w14:paraId="27651ECF" w14:textId="77777777" w:rsidR="00405014" w:rsidRPr="00405014" w:rsidRDefault="00405014" w:rsidP="00FD3F96">
            <w:pPr>
              <w:spacing w:line="276" w:lineRule="auto"/>
              <w:jc w:val="center"/>
              <w:rPr>
                <w:rFonts w:ascii="Times New Roman" w:hAnsi="Times New Roman" w:cs="Times New Roman"/>
                <w:b/>
                <w:bCs/>
                <w:sz w:val="20"/>
                <w:szCs w:val="20"/>
              </w:rPr>
            </w:pPr>
            <w:r w:rsidRPr="00405014">
              <w:rPr>
                <w:rFonts w:ascii="Times New Roman" w:hAnsi="Times New Roman" w:cs="Times New Roman"/>
                <w:b/>
                <w:bCs/>
                <w:sz w:val="20"/>
                <w:szCs w:val="20"/>
              </w:rPr>
              <w:t>(mol L</w:t>
            </w:r>
            <w:r w:rsidRPr="00405014">
              <w:rPr>
                <w:rFonts w:ascii="Times New Roman" w:hAnsi="Times New Roman" w:cs="Times New Roman"/>
                <w:b/>
                <w:bCs/>
                <w:sz w:val="20"/>
                <w:szCs w:val="20"/>
                <w:vertAlign w:val="superscript"/>
              </w:rPr>
              <w:t>-1</w:t>
            </w:r>
            <w:r w:rsidRPr="00405014">
              <w:rPr>
                <w:rFonts w:ascii="Times New Roman" w:hAnsi="Times New Roman" w:cs="Times New Roman"/>
                <w:b/>
                <w:bCs/>
                <w:sz w:val="20"/>
                <w:szCs w:val="20"/>
              </w:rPr>
              <w:t>)</w:t>
            </w:r>
          </w:p>
        </w:tc>
        <w:tc>
          <w:tcPr>
            <w:tcW w:w="1260" w:type="dxa"/>
            <w:tcBorders>
              <w:bottom w:val="single" w:sz="4" w:space="0" w:color="auto"/>
            </w:tcBorders>
          </w:tcPr>
          <w:p w14:paraId="6D5BB959" w14:textId="0AFF34C0" w:rsidR="00405014" w:rsidRPr="00405014" w:rsidRDefault="00405014" w:rsidP="00FD3F96">
            <w:pPr>
              <w:spacing w:line="276" w:lineRule="auto"/>
              <w:jc w:val="center"/>
              <w:rPr>
                <w:rFonts w:ascii="Times New Roman" w:hAnsi="Times New Roman" w:cs="Times New Roman"/>
                <w:b/>
                <w:bCs/>
                <w:sz w:val="20"/>
                <w:szCs w:val="20"/>
              </w:rPr>
            </w:pPr>
            <w:r w:rsidRPr="00405014">
              <w:rPr>
                <w:rFonts w:ascii="Times New Roman" w:hAnsi="Times New Roman" w:cs="Times New Roman"/>
                <w:b/>
                <w:bCs/>
                <w:sz w:val="20"/>
                <w:szCs w:val="20"/>
              </w:rPr>
              <w:t>[</w:t>
            </w:r>
            <w:r w:rsidRPr="00405014">
              <w:rPr>
                <w:rFonts w:ascii="Times New Roman" w:hAnsi="Times New Roman" w:cs="Times New Roman"/>
                <w:sz w:val="20"/>
                <w:szCs w:val="20"/>
              </w:rPr>
              <w:t>Br</w:t>
            </w:r>
            <w:r w:rsidRPr="00405014">
              <w:rPr>
                <w:rFonts w:ascii="Times New Roman" w:hAnsi="Times New Roman" w:cs="Times New Roman"/>
                <w:sz w:val="20"/>
                <w:szCs w:val="20"/>
                <w:vertAlign w:val="subscript"/>
              </w:rPr>
              <w:t>2</w:t>
            </w:r>
            <w:r w:rsidRPr="00405014">
              <w:rPr>
                <w:rFonts w:ascii="Times New Roman" w:hAnsi="Times New Roman" w:cs="Times New Roman"/>
                <w:b/>
                <w:bCs/>
                <w:sz w:val="20"/>
                <w:szCs w:val="20"/>
              </w:rPr>
              <w:t>]</w:t>
            </w:r>
          </w:p>
          <w:p w14:paraId="72E2767A" w14:textId="77777777" w:rsidR="00405014" w:rsidRPr="00405014" w:rsidRDefault="00405014" w:rsidP="00FD3F96">
            <w:pPr>
              <w:spacing w:line="276" w:lineRule="auto"/>
              <w:jc w:val="center"/>
              <w:rPr>
                <w:rFonts w:ascii="Times New Roman" w:hAnsi="Times New Roman" w:cs="Times New Roman"/>
                <w:b/>
                <w:bCs/>
                <w:sz w:val="20"/>
                <w:szCs w:val="20"/>
              </w:rPr>
            </w:pPr>
            <w:r w:rsidRPr="00405014">
              <w:rPr>
                <w:rFonts w:ascii="Times New Roman" w:hAnsi="Times New Roman" w:cs="Times New Roman"/>
                <w:b/>
                <w:bCs/>
                <w:sz w:val="20"/>
                <w:szCs w:val="20"/>
              </w:rPr>
              <w:t>(mol L</w:t>
            </w:r>
            <w:r w:rsidRPr="00405014">
              <w:rPr>
                <w:rFonts w:ascii="Times New Roman" w:hAnsi="Times New Roman" w:cs="Times New Roman"/>
                <w:b/>
                <w:bCs/>
                <w:sz w:val="20"/>
                <w:szCs w:val="20"/>
                <w:vertAlign w:val="superscript"/>
              </w:rPr>
              <w:t>-1</w:t>
            </w:r>
            <w:r w:rsidRPr="00405014">
              <w:rPr>
                <w:rFonts w:ascii="Times New Roman" w:hAnsi="Times New Roman" w:cs="Times New Roman"/>
                <w:b/>
                <w:bCs/>
                <w:sz w:val="20"/>
                <w:szCs w:val="20"/>
              </w:rPr>
              <w:t>)</w:t>
            </w:r>
          </w:p>
        </w:tc>
        <w:tc>
          <w:tcPr>
            <w:tcW w:w="1260" w:type="dxa"/>
            <w:tcBorders>
              <w:bottom w:val="single" w:sz="4" w:space="0" w:color="auto"/>
            </w:tcBorders>
          </w:tcPr>
          <w:p w14:paraId="74E81CEE" w14:textId="77777777" w:rsidR="00405014" w:rsidRPr="00405014" w:rsidRDefault="00405014" w:rsidP="00FD3F96">
            <w:pPr>
              <w:spacing w:line="276" w:lineRule="auto"/>
              <w:jc w:val="center"/>
              <w:rPr>
                <w:rFonts w:ascii="Times New Roman" w:hAnsi="Times New Roman" w:cs="Times New Roman"/>
                <w:b/>
                <w:bCs/>
                <w:sz w:val="20"/>
                <w:szCs w:val="20"/>
              </w:rPr>
            </w:pPr>
            <w:r w:rsidRPr="00405014">
              <w:rPr>
                <w:rFonts w:ascii="Times New Roman" w:hAnsi="Times New Roman" w:cs="Times New Roman"/>
                <w:b/>
                <w:bCs/>
                <w:sz w:val="20"/>
                <w:szCs w:val="20"/>
              </w:rPr>
              <w:t>Rate</w:t>
            </w:r>
          </w:p>
          <w:p w14:paraId="07AAC4FC" w14:textId="0907447C" w:rsidR="00405014" w:rsidRPr="00405014" w:rsidRDefault="00405014" w:rsidP="00FD3F96">
            <w:pPr>
              <w:spacing w:line="276" w:lineRule="auto"/>
              <w:jc w:val="center"/>
              <w:rPr>
                <w:rFonts w:ascii="Times New Roman" w:hAnsi="Times New Roman" w:cs="Times New Roman"/>
                <w:b/>
                <w:bCs/>
                <w:sz w:val="20"/>
                <w:szCs w:val="20"/>
              </w:rPr>
            </w:pPr>
            <w:r w:rsidRPr="00405014">
              <w:rPr>
                <w:rFonts w:ascii="Times New Roman" w:hAnsi="Times New Roman" w:cs="Times New Roman"/>
                <w:b/>
                <w:bCs/>
                <w:sz w:val="20"/>
                <w:szCs w:val="20"/>
              </w:rPr>
              <w:t xml:space="preserve">(M </w:t>
            </w:r>
            <w:r>
              <w:rPr>
                <w:rFonts w:ascii="Times New Roman" w:hAnsi="Times New Roman" w:cs="Times New Roman"/>
                <w:b/>
                <w:bCs/>
                <w:sz w:val="20"/>
                <w:szCs w:val="20"/>
              </w:rPr>
              <w:t>min</w:t>
            </w:r>
            <w:r w:rsidRPr="00405014">
              <w:rPr>
                <w:rFonts w:ascii="Times New Roman" w:hAnsi="Times New Roman" w:cs="Times New Roman"/>
                <w:b/>
                <w:bCs/>
                <w:sz w:val="20"/>
                <w:szCs w:val="20"/>
                <w:vertAlign w:val="superscript"/>
              </w:rPr>
              <w:t>-1</w:t>
            </w:r>
            <w:r w:rsidRPr="00405014">
              <w:rPr>
                <w:rFonts w:ascii="Times New Roman" w:hAnsi="Times New Roman" w:cs="Times New Roman"/>
                <w:b/>
                <w:bCs/>
                <w:sz w:val="20"/>
                <w:szCs w:val="20"/>
              </w:rPr>
              <w:t>)</w:t>
            </w:r>
          </w:p>
        </w:tc>
      </w:tr>
      <w:tr w:rsidR="00405014" w:rsidRPr="00405014" w14:paraId="4610B1D6" w14:textId="77777777" w:rsidTr="00FD3F96">
        <w:trPr>
          <w:jc w:val="center"/>
        </w:trPr>
        <w:tc>
          <w:tcPr>
            <w:tcW w:w="1260" w:type="dxa"/>
            <w:tcBorders>
              <w:top w:val="single" w:sz="4" w:space="0" w:color="auto"/>
            </w:tcBorders>
          </w:tcPr>
          <w:p w14:paraId="4D61DC06"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0.1</w:t>
            </w:r>
          </w:p>
        </w:tc>
        <w:tc>
          <w:tcPr>
            <w:tcW w:w="1260" w:type="dxa"/>
            <w:tcBorders>
              <w:top w:val="single" w:sz="4" w:space="0" w:color="auto"/>
            </w:tcBorders>
          </w:tcPr>
          <w:p w14:paraId="3E42B6F5"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0.1</w:t>
            </w:r>
          </w:p>
        </w:tc>
        <w:tc>
          <w:tcPr>
            <w:tcW w:w="1260" w:type="dxa"/>
            <w:tcBorders>
              <w:top w:val="single" w:sz="4" w:space="0" w:color="auto"/>
            </w:tcBorders>
          </w:tcPr>
          <w:p w14:paraId="2071BA9C"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4.0 x 10</w:t>
            </w:r>
            <w:r w:rsidRPr="00405014">
              <w:rPr>
                <w:rFonts w:ascii="Times New Roman" w:hAnsi="Times New Roman" w:cs="Times New Roman"/>
                <w:sz w:val="20"/>
                <w:szCs w:val="20"/>
                <w:vertAlign w:val="superscript"/>
              </w:rPr>
              <w:t>-5</w:t>
            </w:r>
          </w:p>
        </w:tc>
      </w:tr>
      <w:tr w:rsidR="00405014" w:rsidRPr="00405014" w14:paraId="78887B48" w14:textId="77777777" w:rsidTr="00FD3F96">
        <w:trPr>
          <w:jc w:val="center"/>
        </w:trPr>
        <w:tc>
          <w:tcPr>
            <w:tcW w:w="1260" w:type="dxa"/>
          </w:tcPr>
          <w:p w14:paraId="09833D4E"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0.1</w:t>
            </w:r>
          </w:p>
        </w:tc>
        <w:tc>
          <w:tcPr>
            <w:tcW w:w="1260" w:type="dxa"/>
          </w:tcPr>
          <w:p w14:paraId="0AD395A8"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0.2</w:t>
            </w:r>
          </w:p>
        </w:tc>
        <w:tc>
          <w:tcPr>
            <w:tcW w:w="1260" w:type="dxa"/>
          </w:tcPr>
          <w:p w14:paraId="722109F9"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4.0 x 10</w:t>
            </w:r>
            <w:r w:rsidRPr="00405014">
              <w:rPr>
                <w:rFonts w:ascii="Times New Roman" w:hAnsi="Times New Roman" w:cs="Times New Roman"/>
                <w:sz w:val="20"/>
                <w:szCs w:val="20"/>
                <w:vertAlign w:val="superscript"/>
              </w:rPr>
              <w:t>-5</w:t>
            </w:r>
          </w:p>
        </w:tc>
      </w:tr>
      <w:tr w:rsidR="00405014" w:rsidRPr="00405014" w14:paraId="321814E1" w14:textId="77777777" w:rsidTr="00FD3F96">
        <w:trPr>
          <w:jc w:val="center"/>
        </w:trPr>
        <w:tc>
          <w:tcPr>
            <w:tcW w:w="1260" w:type="dxa"/>
          </w:tcPr>
          <w:p w14:paraId="26EE73AA"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0.2</w:t>
            </w:r>
          </w:p>
        </w:tc>
        <w:tc>
          <w:tcPr>
            <w:tcW w:w="1260" w:type="dxa"/>
          </w:tcPr>
          <w:p w14:paraId="24D81A00"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0.1</w:t>
            </w:r>
          </w:p>
        </w:tc>
        <w:tc>
          <w:tcPr>
            <w:tcW w:w="1260" w:type="dxa"/>
          </w:tcPr>
          <w:p w14:paraId="116A324B" w14:textId="77777777" w:rsidR="00405014" w:rsidRPr="00405014" w:rsidRDefault="00405014" w:rsidP="00FD3F96">
            <w:pPr>
              <w:spacing w:line="276" w:lineRule="auto"/>
              <w:jc w:val="center"/>
              <w:rPr>
                <w:rFonts w:ascii="Times New Roman" w:hAnsi="Times New Roman" w:cs="Times New Roman"/>
                <w:sz w:val="20"/>
                <w:szCs w:val="20"/>
              </w:rPr>
            </w:pPr>
            <w:r w:rsidRPr="00405014">
              <w:rPr>
                <w:rFonts w:ascii="Times New Roman" w:hAnsi="Times New Roman" w:cs="Times New Roman"/>
                <w:sz w:val="20"/>
                <w:szCs w:val="20"/>
              </w:rPr>
              <w:t>16 x 10</w:t>
            </w:r>
            <w:r w:rsidRPr="00405014">
              <w:rPr>
                <w:rFonts w:ascii="Times New Roman" w:hAnsi="Times New Roman" w:cs="Times New Roman"/>
                <w:sz w:val="20"/>
                <w:szCs w:val="20"/>
                <w:vertAlign w:val="superscript"/>
              </w:rPr>
              <w:t>-5</w:t>
            </w:r>
          </w:p>
        </w:tc>
      </w:tr>
    </w:tbl>
    <w:p w14:paraId="173D2A37" w14:textId="77777777" w:rsidR="00405014" w:rsidRPr="00DA7D32" w:rsidRDefault="00405014" w:rsidP="00405014">
      <w:pPr>
        <w:autoSpaceDE w:val="0"/>
        <w:autoSpaceDN w:val="0"/>
        <w:adjustRightInd w:val="0"/>
        <w:rPr>
          <w:rFonts w:ascii="Times New Roman" w:hAnsi="Times New Roman" w:cs="Times New Roman"/>
        </w:rPr>
      </w:pPr>
    </w:p>
    <w:sectPr w:rsidR="00405014" w:rsidRPr="00DA7D32"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06332"/>
    <w:rsid w:val="00020EBF"/>
    <w:rsid w:val="0003714B"/>
    <w:rsid w:val="00043E10"/>
    <w:rsid w:val="00060E43"/>
    <w:rsid w:val="00072159"/>
    <w:rsid w:val="00072904"/>
    <w:rsid w:val="000815CC"/>
    <w:rsid w:val="000840A2"/>
    <w:rsid w:val="0009477A"/>
    <w:rsid w:val="000960DC"/>
    <w:rsid w:val="000A620C"/>
    <w:rsid w:val="000D0E23"/>
    <w:rsid w:val="000E5DC6"/>
    <w:rsid w:val="00123FB3"/>
    <w:rsid w:val="00132044"/>
    <w:rsid w:val="0013379B"/>
    <w:rsid w:val="00155C99"/>
    <w:rsid w:val="00157871"/>
    <w:rsid w:val="0018387C"/>
    <w:rsid w:val="0019169F"/>
    <w:rsid w:val="00193C5E"/>
    <w:rsid w:val="001A3AE6"/>
    <w:rsid w:val="001B3B72"/>
    <w:rsid w:val="001D7FFE"/>
    <w:rsid w:val="001E5C4A"/>
    <w:rsid w:val="001F7530"/>
    <w:rsid w:val="00210996"/>
    <w:rsid w:val="00230643"/>
    <w:rsid w:val="00243FA5"/>
    <w:rsid w:val="002570EA"/>
    <w:rsid w:val="00267EA5"/>
    <w:rsid w:val="00277856"/>
    <w:rsid w:val="002B4891"/>
    <w:rsid w:val="002C798A"/>
    <w:rsid w:val="002C7AA6"/>
    <w:rsid w:val="002F7699"/>
    <w:rsid w:val="00330AC1"/>
    <w:rsid w:val="003514B4"/>
    <w:rsid w:val="0035790E"/>
    <w:rsid w:val="0037632B"/>
    <w:rsid w:val="003A0623"/>
    <w:rsid w:val="003A2C98"/>
    <w:rsid w:val="003A3F83"/>
    <w:rsid w:val="003C4D28"/>
    <w:rsid w:val="003D2A3A"/>
    <w:rsid w:val="003D65BA"/>
    <w:rsid w:val="0040179A"/>
    <w:rsid w:val="00405014"/>
    <w:rsid w:val="00426E25"/>
    <w:rsid w:val="00434EBB"/>
    <w:rsid w:val="00445409"/>
    <w:rsid w:val="00464AA7"/>
    <w:rsid w:val="00480F12"/>
    <w:rsid w:val="004826F7"/>
    <w:rsid w:val="0048519F"/>
    <w:rsid w:val="00485A99"/>
    <w:rsid w:val="004A1D1D"/>
    <w:rsid w:val="004A4BE2"/>
    <w:rsid w:val="004E326B"/>
    <w:rsid w:val="004F494F"/>
    <w:rsid w:val="00517588"/>
    <w:rsid w:val="0056272F"/>
    <w:rsid w:val="005B0DDD"/>
    <w:rsid w:val="005C7BD6"/>
    <w:rsid w:val="005F226E"/>
    <w:rsid w:val="00614147"/>
    <w:rsid w:val="00627612"/>
    <w:rsid w:val="0066028E"/>
    <w:rsid w:val="0066085A"/>
    <w:rsid w:val="00661DC4"/>
    <w:rsid w:val="006733AE"/>
    <w:rsid w:val="00674A52"/>
    <w:rsid w:val="0068794D"/>
    <w:rsid w:val="006949AF"/>
    <w:rsid w:val="006B3101"/>
    <w:rsid w:val="006B626E"/>
    <w:rsid w:val="006D4A30"/>
    <w:rsid w:val="0070320C"/>
    <w:rsid w:val="007307CC"/>
    <w:rsid w:val="007461A5"/>
    <w:rsid w:val="00754DD5"/>
    <w:rsid w:val="00772B69"/>
    <w:rsid w:val="007763AB"/>
    <w:rsid w:val="007B18CB"/>
    <w:rsid w:val="007F1B2A"/>
    <w:rsid w:val="007F28C2"/>
    <w:rsid w:val="007F2E1B"/>
    <w:rsid w:val="0080555C"/>
    <w:rsid w:val="00811356"/>
    <w:rsid w:val="00816583"/>
    <w:rsid w:val="008176D6"/>
    <w:rsid w:val="00820825"/>
    <w:rsid w:val="008766CF"/>
    <w:rsid w:val="00880BA4"/>
    <w:rsid w:val="008C0162"/>
    <w:rsid w:val="008C62CA"/>
    <w:rsid w:val="008C7470"/>
    <w:rsid w:val="008D308D"/>
    <w:rsid w:val="008E1474"/>
    <w:rsid w:val="008F2699"/>
    <w:rsid w:val="0091408E"/>
    <w:rsid w:val="00916B7B"/>
    <w:rsid w:val="00921C62"/>
    <w:rsid w:val="009258B7"/>
    <w:rsid w:val="009341D7"/>
    <w:rsid w:val="009371AD"/>
    <w:rsid w:val="00955775"/>
    <w:rsid w:val="00985EC6"/>
    <w:rsid w:val="009A0CB5"/>
    <w:rsid w:val="009A3200"/>
    <w:rsid w:val="009C24B4"/>
    <w:rsid w:val="009E65F1"/>
    <w:rsid w:val="009E797E"/>
    <w:rsid w:val="009F332A"/>
    <w:rsid w:val="009F7E89"/>
    <w:rsid w:val="00A13375"/>
    <w:rsid w:val="00A318AF"/>
    <w:rsid w:val="00A44304"/>
    <w:rsid w:val="00A51A9F"/>
    <w:rsid w:val="00A51D17"/>
    <w:rsid w:val="00A5259A"/>
    <w:rsid w:val="00A64BDD"/>
    <w:rsid w:val="00A64F8C"/>
    <w:rsid w:val="00A67575"/>
    <w:rsid w:val="00AA29CF"/>
    <w:rsid w:val="00AB1D75"/>
    <w:rsid w:val="00AC5418"/>
    <w:rsid w:val="00AD07C3"/>
    <w:rsid w:val="00AD41A9"/>
    <w:rsid w:val="00AD6BA0"/>
    <w:rsid w:val="00AE0C35"/>
    <w:rsid w:val="00AE2A3D"/>
    <w:rsid w:val="00AF5036"/>
    <w:rsid w:val="00AF5BB1"/>
    <w:rsid w:val="00B20AC0"/>
    <w:rsid w:val="00B2340F"/>
    <w:rsid w:val="00B47EF4"/>
    <w:rsid w:val="00B53ADE"/>
    <w:rsid w:val="00B61B72"/>
    <w:rsid w:val="00B6544B"/>
    <w:rsid w:val="00B95EB0"/>
    <w:rsid w:val="00BC2261"/>
    <w:rsid w:val="00BF4FC7"/>
    <w:rsid w:val="00BF5801"/>
    <w:rsid w:val="00C07C0F"/>
    <w:rsid w:val="00CA3E4A"/>
    <w:rsid w:val="00CA77D5"/>
    <w:rsid w:val="00CB671B"/>
    <w:rsid w:val="00CC4B69"/>
    <w:rsid w:val="00CE5C98"/>
    <w:rsid w:val="00D00DFE"/>
    <w:rsid w:val="00D013DE"/>
    <w:rsid w:val="00D20DDA"/>
    <w:rsid w:val="00D43DDE"/>
    <w:rsid w:val="00D44CEC"/>
    <w:rsid w:val="00D82A00"/>
    <w:rsid w:val="00D86D6D"/>
    <w:rsid w:val="00D9006B"/>
    <w:rsid w:val="00DA60FE"/>
    <w:rsid w:val="00DA7D32"/>
    <w:rsid w:val="00DA7D6D"/>
    <w:rsid w:val="00DC79CC"/>
    <w:rsid w:val="00DD51D6"/>
    <w:rsid w:val="00DE1E56"/>
    <w:rsid w:val="00DE7626"/>
    <w:rsid w:val="00E03C12"/>
    <w:rsid w:val="00E41E5B"/>
    <w:rsid w:val="00E44777"/>
    <w:rsid w:val="00E47F5E"/>
    <w:rsid w:val="00E76E31"/>
    <w:rsid w:val="00E81B99"/>
    <w:rsid w:val="00E90ABD"/>
    <w:rsid w:val="00E9309F"/>
    <w:rsid w:val="00E942A8"/>
    <w:rsid w:val="00EB2C4F"/>
    <w:rsid w:val="00EB4AB2"/>
    <w:rsid w:val="00EB58ED"/>
    <w:rsid w:val="00F01D89"/>
    <w:rsid w:val="00F02007"/>
    <w:rsid w:val="00F13D02"/>
    <w:rsid w:val="00F21360"/>
    <w:rsid w:val="00F5373D"/>
    <w:rsid w:val="00F710C1"/>
    <w:rsid w:val="00F72C34"/>
    <w:rsid w:val="00F82136"/>
    <w:rsid w:val="00FA3CB0"/>
    <w:rsid w:val="00FA4037"/>
    <w:rsid w:val="00FA767E"/>
    <w:rsid w:val="00FB0AA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2020-01-13T19:39:00Z</dcterms:created>
  <dcterms:modified xsi:type="dcterms:W3CDTF">2020-01-30T17:48:00Z</dcterms:modified>
</cp:coreProperties>
</file>