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16644" w14:textId="77777777" w:rsidR="00A96C0C" w:rsidRPr="00870314" w:rsidRDefault="00A96C0C" w:rsidP="00A96C0C">
      <w:pPr>
        <w:pStyle w:val="NoSpacing"/>
        <w:rPr>
          <w:b/>
          <w:bCs/>
          <w:sz w:val="20"/>
          <w:szCs w:val="20"/>
        </w:rPr>
      </w:pPr>
      <w:r w:rsidRPr="00870314">
        <w:rPr>
          <w:b/>
          <w:bCs/>
          <w:noProof/>
          <w:sz w:val="20"/>
          <w:szCs w:val="20"/>
        </w:rPr>
        <mc:AlternateContent>
          <mc:Choice Requires="wps">
            <w:drawing>
              <wp:anchor distT="0" distB="0" distL="114300" distR="114300" simplePos="0" relativeHeight="251659264" behindDoc="0" locked="0" layoutInCell="1" allowOverlap="1" wp14:anchorId="1BEA6954" wp14:editId="0AD787CC">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2A19E8F9" w14:textId="05E90E10" w:rsidR="00A96C0C" w:rsidRPr="003246B9" w:rsidRDefault="00A96C0C" w:rsidP="00A96C0C">
                            <w:pPr>
                              <w:jc w:val="center"/>
                              <w:rPr>
                                <w:b/>
                                <w:bCs/>
                                <w:sz w:val="40"/>
                                <w:szCs w:val="40"/>
                              </w:rPr>
                            </w:pPr>
                            <w:r w:rsidRPr="003246B9">
                              <w:rPr>
                                <w:b/>
                                <w:sz w:val="40"/>
                                <w:szCs w:val="40"/>
                              </w:rPr>
                              <w:t>WORKSHEET #</w:t>
                            </w:r>
                            <w:r>
                              <w:rPr>
                                <w:b/>
                                <w:sz w:val="40"/>
                                <w:szCs w:val="40"/>
                              </w:rPr>
                              <w:t>9</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A6954"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2A19E8F9" w14:textId="05E90E10" w:rsidR="00A96C0C" w:rsidRPr="003246B9" w:rsidRDefault="00A96C0C" w:rsidP="00A96C0C">
                      <w:pPr>
                        <w:jc w:val="center"/>
                        <w:rPr>
                          <w:b/>
                          <w:bCs/>
                          <w:sz w:val="40"/>
                          <w:szCs w:val="40"/>
                        </w:rPr>
                      </w:pPr>
                      <w:r w:rsidRPr="003246B9">
                        <w:rPr>
                          <w:b/>
                          <w:sz w:val="40"/>
                          <w:szCs w:val="40"/>
                        </w:rPr>
                        <w:t>WORKSHEET #</w:t>
                      </w:r>
                      <w:r>
                        <w:rPr>
                          <w:b/>
                          <w:sz w:val="40"/>
                          <w:szCs w:val="40"/>
                        </w:rPr>
                        <w:t>9</w:t>
                      </w:r>
                      <w:bookmarkStart w:id="1" w:name="_GoBack"/>
                      <w:bookmarkEnd w:id="1"/>
                    </w:p>
                  </w:txbxContent>
                </v:textbox>
              </v:shape>
            </w:pict>
          </mc:Fallback>
        </mc:AlternateContent>
      </w:r>
      <w:r w:rsidRPr="00870314">
        <w:rPr>
          <w:b/>
          <w:bCs/>
          <w:sz w:val="20"/>
          <w:szCs w:val="20"/>
        </w:rPr>
        <w:t>Dougherty Valley HS AP Chemistry</w:t>
      </w:r>
    </w:p>
    <w:p w14:paraId="490D1073" w14:textId="317FAB59" w:rsidR="00A96C0C" w:rsidRPr="00870314" w:rsidRDefault="00A96C0C" w:rsidP="00A96C0C">
      <w:pPr>
        <w:pStyle w:val="NoSpacing"/>
        <w:rPr>
          <w:b/>
          <w:bCs/>
          <w:sz w:val="20"/>
          <w:szCs w:val="20"/>
        </w:rPr>
      </w:pPr>
      <w:r w:rsidRPr="00870314">
        <w:rPr>
          <w:b/>
          <w:bCs/>
          <w:sz w:val="20"/>
          <w:szCs w:val="20"/>
        </w:rPr>
        <w:t xml:space="preserve">Bonding – </w:t>
      </w:r>
      <w:r>
        <w:rPr>
          <w:b/>
          <w:bCs/>
          <w:sz w:val="20"/>
          <w:szCs w:val="20"/>
        </w:rPr>
        <w:t>Coulomb’s Law</w:t>
      </w:r>
    </w:p>
    <w:p w14:paraId="153CEC23" w14:textId="77777777" w:rsidR="00A96C0C" w:rsidRPr="00870314" w:rsidRDefault="00A96C0C" w:rsidP="00A96C0C">
      <w:pPr>
        <w:pBdr>
          <w:bottom w:val="single" w:sz="4" w:space="1" w:color="auto"/>
        </w:pBdr>
        <w:rPr>
          <w:sz w:val="20"/>
          <w:szCs w:val="20"/>
        </w:rPr>
      </w:pPr>
    </w:p>
    <w:p w14:paraId="5D3BC4D1" w14:textId="77777777" w:rsidR="00A96C0C" w:rsidRPr="00870314" w:rsidRDefault="00A96C0C" w:rsidP="00A96C0C">
      <w:pPr>
        <w:rPr>
          <w:sz w:val="20"/>
          <w:szCs w:val="20"/>
        </w:rPr>
      </w:pPr>
    </w:p>
    <w:p w14:paraId="58FA786A" w14:textId="77777777" w:rsidR="00A96C0C" w:rsidRPr="00870314" w:rsidRDefault="00A96C0C" w:rsidP="00A96C0C">
      <w:pPr>
        <w:pBdr>
          <w:bottom w:val="single" w:sz="6" w:space="1" w:color="auto"/>
        </w:pBdr>
        <w:rPr>
          <w:b/>
        </w:rPr>
      </w:pPr>
      <w:r w:rsidRPr="00870314">
        <w:rPr>
          <w:b/>
        </w:rPr>
        <w:t>Name:</w:t>
      </w:r>
      <w:r w:rsidRPr="00870314">
        <w:rPr>
          <w:b/>
        </w:rPr>
        <w:tab/>
      </w:r>
      <w:r w:rsidRPr="00870314">
        <w:rPr>
          <w:b/>
        </w:rPr>
        <w:tab/>
      </w:r>
      <w:r w:rsidRPr="00870314">
        <w:rPr>
          <w:b/>
        </w:rPr>
        <w:tab/>
      </w:r>
      <w:r w:rsidRPr="00870314">
        <w:rPr>
          <w:b/>
        </w:rPr>
        <w:tab/>
      </w:r>
      <w:r w:rsidRPr="00870314">
        <w:rPr>
          <w:b/>
        </w:rPr>
        <w:tab/>
      </w:r>
      <w:r w:rsidRPr="00870314">
        <w:rPr>
          <w:b/>
        </w:rPr>
        <w:tab/>
      </w:r>
      <w:r w:rsidRPr="00870314">
        <w:rPr>
          <w:b/>
        </w:rPr>
        <w:tab/>
        <w:t>Date:</w:t>
      </w:r>
      <w:r w:rsidRPr="00870314">
        <w:rPr>
          <w:b/>
        </w:rPr>
        <w:tab/>
      </w:r>
      <w:r w:rsidRPr="00870314">
        <w:rPr>
          <w:b/>
        </w:rPr>
        <w:tab/>
        <w:t>Period:</w:t>
      </w:r>
      <w:r w:rsidRPr="00870314">
        <w:rPr>
          <w:b/>
        </w:rPr>
        <w:tab/>
      </w:r>
      <w:r w:rsidRPr="00870314">
        <w:rPr>
          <w:b/>
        </w:rPr>
        <w:tab/>
      </w:r>
      <w:r w:rsidRPr="00870314">
        <w:rPr>
          <w:b/>
        </w:rPr>
        <w:tab/>
        <w:t>Seat #:</w:t>
      </w:r>
    </w:p>
    <w:p w14:paraId="4C8DB34A" w14:textId="77777777" w:rsidR="00533952" w:rsidRPr="003841A5" w:rsidRDefault="009810BF">
      <w:pPr>
        <w:pStyle w:val="Default"/>
        <w:rPr>
          <w:sz w:val="20"/>
          <w:szCs w:val="20"/>
        </w:rPr>
      </w:pPr>
      <w:r w:rsidRPr="003841A5">
        <w:rPr>
          <w:sz w:val="20"/>
          <w:szCs w:val="20"/>
        </w:rPr>
        <w:t xml:space="preserve"> </w:t>
      </w:r>
    </w:p>
    <w:p w14:paraId="7323F552" w14:textId="77777777" w:rsidR="00533952" w:rsidRPr="003841A5" w:rsidRDefault="009810BF">
      <w:pPr>
        <w:pStyle w:val="Default"/>
        <w:rPr>
          <w:sz w:val="20"/>
          <w:szCs w:val="20"/>
        </w:rPr>
      </w:pPr>
      <w:r w:rsidRPr="003841A5">
        <w:rPr>
          <w:sz w:val="20"/>
          <w:szCs w:val="20"/>
        </w:rPr>
        <w:t xml:space="preserve">If you teach your students how to apply Coulomb’s Law they will be able to: </w:t>
      </w:r>
    </w:p>
    <w:p w14:paraId="45874A04" w14:textId="77777777" w:rsidR="00533952" w:rsidRPr="003841A5" w:rsidRDefault="009810BF" w:rsidP="009733A3">
      <w:pPr>
        <w:pStyle w:val="Default"/>
        <w:numPr>
          <w:ilvl w:val="0"/>
          <w:numId w:val="23"/>
        </w:numPr>
        <w:spacing w:after="70"/>
        <w:rPr>
          <w:sz w:val="20"/>
          <w:szCs w:val="20"/>
        </w:rPr>
      </w:pPr>
      <w:r w:rsidRPr="003841A5">
        <w:rPr>
          <w:sz w:val="20"/>
          <w:szCs w:val="20"/>
        </w:rPr>
        <w:t xml:space="preserve">Predict and explain Periodic Trends such as atomic radius, ionic radius, and ionization energy. </w:t>
      </w:r>
    </w:p>
    <w:p w14:paraId="722F65C6" w14:textId="77777777" w:rsidR="00533952" w:rsidRPr="003841A5" w:rsidRDefault="009810BF" w:rsidP="009733A3">
      <w:pPr>
        <w:pStyle w:val="Default"/>
        <w:numPr>
          <w:ilvl w:val="0"/>
          <w:numId w:val="23"/>
        </w:numPr>
        <w:spacing w:after="70"/>
        <w:rPr>
          <w:sz w:val="20"/>
          <w:szCs w:val="20"/>
        </w:rPr>
      </w:pPr>
      <w:r w:rsidRPr="003841A5">
        <w:rPr>
          <w:sz w:val="20"/>
          <w:szCs w:val="20"/>
        </w:rPr>
        <w:t xml:space="preserve">Predict trends in lattice energy. </w:t>
      </w:r>
    </w:p>
    <w:p w14:paraId="1F605378" w14:textId="77777777" w:rsidR="00533952" w:rsidRPr="003841A5" w:rsidRDefault="009810BF" w:rsidP="009733A3">
      <w:pPr>
        <w:pStyle w:val="Default"/>
        <w:numPr>
          <w:ilvl w:val="0"/>
          <w:numId w:val="25"/>
        </w:numPr>
        <w:rPr>
          <w:sz w:val="20"/>
          <w:szCs w:val="20"/>
        </w:rPr>
      </w:pPr>
      <w:r w:rsidRPr="003841A5">
        <w:rPr>
          <w:sz w:val="20"/>
          <w:szCs w:val="20"/>
        </w:rPr>
        <w:t xml:space="preserve">Use trends in lattice energy to predict solubility of ionic compounds in water. </w:t>
      </w:r>
    </w:p>
    <w:p w14:paraId="4D6EE3DB" w14:textId="661134E3" w:rsidR="00533952" w:rsidRDefault="00533952">
      <w:pPr>
        <w:pStyle w:val="Default"/>
        <w:rPr>
          <w:sz w:val="20"/>
          <w:szCs w:val="20"/>
        </w:rPr>
      </w:pPr>
    </w:p>
    <w:p w14:paraId="15DE9AA5" w14:textId="77777777" w:rsidR="00037C2D" w:rsidRPr="003841A5" w:rsidRDefault="00037C2D" w:rsidP="00037C2D">
      <w:pPr>
        <w:pStyle w:val="Default"/>
        <w:rPr>
          <w:sz w:val="20"/>
          <w:szCs w:val="20"/>
        </w:rPr>
      </w:pPr>
      <w:r w:rsidRPr="003841A5">
        <w:rPr>
          <w:sz w:val="20"/>
          <w:szCs w:val="20"/>
        </w:rPr>
        <w:t xml:space="preserve">Simple stuff, right?  If you can answer these, using only a Periodic Table, as quickly as you read them then you already know and use Coulomb’s Law.  If not, here’s how it works: </w:t>
      </w:r>
    </w:p>
    <w:p w14:paraId="17DF69E9" w14:textId="77777777" w:rsidR="00037C2D" w:rsidRPr="003841A5" w:rsidRDefault="00037C2D" w:rsidP="00037C2D">
      <w:pPr>
        <w:pStyle w:val="Default"/>
        <w:rPr>
          <w:sz w:val="20"/>
          <w:szCs w:val="20"/>
        </w:rPr>
      </w:pPr>
    </w:p>
    <w:p w14:paraId="70EECB6F" w14:textId="77777777" w:rsidR="00037C2D" w:rsidRPr="00E156F8" w:rsidRDefault="00037C2D" w:rsidP="00037C2D">
      <w:pPr>
        <w:pStyle w:val="Default"/>
        <w:rPr>
          <w:sz w:val="32"/>
          <w:szCs w:val="20"/>
        </w:rPr>
      </w:pPr>
      <w:r w:rsidRPr="00E156F8">
        <w:rPr>
          <w:sz w:val="32"/>
          <w:szCs w:val="20"/>
        </w:rPr>
        <w:t xml:space="preserve">Coulomb’s Law:  </w:t>
      </w:r>
      <w:r w:rsidRPr="00E156F8">
        <w:rPr>
          <w:i/>
          <w:iCs/>
          <w:sz w:val="32"/>
          <w:szCs w:val="20"/>
        </w:rPr>
        <w:t>F</w:t>
      </w:r>
      <w:r w:rsidRPr="00E156F8">
        <w:rPr>
          <w:sz w:val="32"/>
          <w:szCs w:val="20"/>
        </w:rPr>
        <w:t xml:space="preserve"> = </w:t>
      </w:r>
      <w:r w:rsidRPr="00E156F8">
        <w:rPr>
          <w:i/>
          <w:iCs/>
          <w:sz w:val="32"/>
          <w:szCs w:val="20"/>
        </w:rPr>
        <w:t>k</w:t>
      </w:r>
      <m:oMath>
        <m:f>
          <m:fPr>
            <m:ctrlPr>
              <w:rPr>
                <w:rFonts w:ascii="Cambria Math" w:hAnsi="Cambria Math"/>
                <w:i/>
                <w:iCs/>
                <w:sz w:val="32"/>
                <w:szCs w:val="20"/>
              </w:rPr>
            </m:ctrlPr>
          </m:fPr>
          <m:num>
            <m:sSub>
              <m:sSubPr>
                <m:ctrlPr>
                  <w:rPr>
                    <w:rFonts w:ascii="Cambria Math" w:hAnsi="Cambria Math"/>
                    <w:i/>
                    <w:iCs/>
                    <w:sz w:val="32"/>
                    <w:szCs w:val="20"/>
                  </w:rPr>
                </m:ctrlPr>
              </m:sSubPr>
              <m:e>
                <m:r>
                  <w:rPr>
                    <w:rFonts w:ascii="Cambria Math" w:hAnsi="Cambria Math"/>
                    <w:sz w:val="32"/>
                    <w:szCs w:val="20"/>
                  </w:rPr>
                  <m:t>Q</m:t>
                </m:r>
              </m:e>
              <m:sub>
                <m:r>
                  <w:rPr>
                    <w:rFonts w:ascii="Cambria Math" w:hAnsi="Cambria Math"/>
                    <w:sz w:val="32"/>
                    <w:szCs w:val="20"/>
                  </w:rPr>
                  <m:t>1</m:t>
                </m:r>
              </m:sub>
            </m:sSub>
            <m:sSub>
              <m:sSubPr>
                <m:ctrlPr>
                  <w:rPr>
                    <w:rFonts w:ascii="Cambria Math" w:hAnsi="Cambria Math"/>
                    <w:i/>
                    <w:iCs/>
                    <w:sz w:val="32"/>
                    <w:szCs w:val="20"/>
                  </w:rPr>
                </m:ctrlPr>
              </m:sSubPr>
              <m:e>
                <m:r>
                  <w:rPr>
                    <w:rFonts w:ascii="Cambria Math" w:hAnsi="Cambria Math"/>
                    <w:sz w:val="32"/>
                    <w:szCs w:val="20"/>
                  </w:rPr>
                  <m:t>Q</m:t>
                </m:r>
              </m:e>
              <m:sub>
                <m:r>
                  <w:rPr>
                    <w:rFonts w:ascii="Cambria Math" w:hAnsi="Cambria Math"/>
                    <w:sz w:val="32"/>
                    <w:szCs w:val="20"/>
                  </w:rPr>
                  <m:t>2</m:t>
                </m:r>
              </m:sub>
            </m:sSub>
          </m:num>
          <m:den>
            <m:sSup>
              <m:sSupPr>
                <m:ctrlPr>
                  <w:rPr>
                    <w:rFonts w:ascii="Cambria Math" w:hAnsi="Cambria Math"/>
                    <w:i/>
                    <w:iCs/>
                    <w:sz w:val="32"/>
                    <w:szCs w:val="20"/>
                  </w:rPr>
                </m:ctrlPr>
              </m:sSupPr>
              <m:e>
                <m:r>
                  <w:rPr>
                    <w:rFonts w:ascii="Cambria Math" w:hAnsi="Cambria Math"/>
                    <w:sz w:val="32"/>
                    <w:szCs w:val="20"/>
                  </w:rPr>
                  <m:t>r</m:t>
                </m:r>
              </m:e>
              <m:sup>
                <m:r>
                  <w:rPr>
                    <w:rFonts w:ascii="Cambria Math" w:hAnsi="Cambria Math"/>
                    <w:sz w:val="32"/>
                    <w:szCs w:val="20"/>
                  </w:rPr>
                  <m:t>2</m:t>
                </m:r>
              </m:sup>
            </m:sSup>
          </m:den>
        </m:f>
      </m:oMath>
      <w:r w:rsidRPr="00E156F8">
        <w:rPr>
          <w:rFonts w:ascii="Cambria Math" w:hAnsi="Cambria Math" w:cs="Cambria Math"/>
          <w:sz w:val="32"/>
          <w:szCs w:val="20"/>
        </w:rPr>
        <w:t xml:space="preserve">    </w:t>
      </w:r>
      <w:r w:rsidRPr="00E156F8">
        <w:rPr>
          <w:sz w:val="32"/>
          <w:szCs w:val="20"/>
        </w:rPr>
        <w:t xml:space="preserve"> </w:t>
      </w:r>
    </w:p>
    <w:p w14:paraId="13FF5F95" w14:textId="77777777" w:rsidR="00037C2D" w:rsidRPr="003841A5" w:rsidRDefault="00037C2D" w:rsidP="00037C2D">
      <w:pPr>
        <w:pStyle w:val="Default"/>
        <w:rPr>
          <w:sz w:val="20"/>
          <w:szCs w:val="20"/>
        </w:rPr>
      </w:pPr>
    </w:p>
    <w:p w14:paraId="47028D27" w14:textId="77777777" w:rsidR="00037C2D" w:rsidRPr="003841A5" w:rsidRDefault="00037C2D" w:rsidP="00037C2D">
      <w:pPr>
        <w:pStyle w:val="Default"/>
        <w:rPr>
          <w:sz w:val="20"/>
          <w:szCs w:val="20"/>
        </w:rPr>
      </w:pPr>
      <w:r w:rsidRPr="003841A5">
        <w:rPr>
          <w:sz w:val="20"/>
          <w:szCs w:val="20"/>
        </w:rPr>
        <w:t xml:space="preserve">Hopefully you recognize this as the equation for electrostatic attraction/repulsion, often referred to as the ‘inverse square’ law.  It applies to charged particles, magnets, gravitation, etc.  But we are not interested in </w:t>
      </w:r>
      <w:r w:rsidRPr="003841A5">
        <w:rPr>
          <w:b/>
          <w:bCs/>
          <w:i/>
          <w:iCs/>
          <w:sz w:val="20"/>
          <w:szCs w:val="20"/>
        </w:rPr>
        <w:t>F</w:t>
      </w:r>
      <w:r w:rsidRPr="003841A5">
        <w:rPr>
          <w:sz w:val="20"/>
          <w:szCs w:val="20"/>
        </w:rPr>
        <w:t xml:space="preserve">orces, we are interested in </w:t>
      </w:r>
      <w:r w:rsidRPr="003841A5">
        <w:rPr>
          <w:b/>
          <w:bCs/>
          <w:i/>
          <w:iCs/>
          <w:sz w:val="20"/>
          <w:szCs w:val="20"/>
        </w:rPr>
        <w:t>E</w:t>
      </w:r>
      <w:r w:rsidRPr="003841A5">
        <w:rPr>
          <w:sz w:val="20"/>
          <w:szCs w:val="20"/>
        </w:rPr>
        <w:t xml:space="preserve">nergies (such as ionization energy, lattice energy, etc.)  </w:t>
      </w:r>
      <w:proofErr w:type="gramStart"/>
      <w:r w:rsidRPr="003841A5">
        <w:rPr>
          <w:sz w:val="20"/>
          <w:szCs w:val="20"/>
        </w:rPr>
        <w:t>So</w:t>
      </w:r>
      <w:proofErr w:type="gramEnd"/>
      <w:r w:rsidRPr="003841A5">
        <w:rPr>
          <w:sz w:val="20"/>
          <w:szCs w:val="20"/>
        </w:rPr>
        <w:t xml:space="preserve"> we perform a little calculus and we get: </w:t>
      </w:r>
    </w:p>
    <w:p w14:paraId="47EDE995" w14:textId="77777777" w:rsidR="00037C2D" w:rsidRPr="003841A5" w:rsidRDefault="00037C2D" w:rsidP="00037C2D">
      <w:pPr>
        <w:pStyle w:val="Default"/>
        <w:rPr>
          <w:i/>
          <w:iCs/>
          <w:sz w:val="20"/>
          <w:szCs w:val="20"/>
        </w:rPr>
      </w:pPr>
    </w:p>
    <w:p w14:paraId="0D26DFDC" w14:textId="77777777" w:rsidR="00037C2D" w:rsidRPr="003841A5" w:rsidRDefault="00037C2D" w:rsidP="00037C2D">
      <w:pPr>
        <w:pStyle w:val="Default"/>
        <w:rPr>
          <w:sz w:val="20"/>
          <w:szCs w:val="20"/>
        </w:rPr>
      </w:pPr>
      <w:r w:rsidRPr="003841A5">
        <w:rPr>
          <w:i/>
          <w:iCs/>
          <w:sz w:val="20"/>
          <w:szCs w:val="20"/>
        </w:rPr>
        <w:t>E</w:t>
      </w:r>
      <w:r w:rsidRPr="003841A5">
        <w:rPr>
          <w:sz w:val="20"/>
          <w:szCs w:val="20"/>
        </w:rPr>
        <w:t xml:space="preserve"> = </w:t>
      </w:r>
      <w:r w:rsidRPr="003841A5">
        <w:rPr>
          <w:i/>
          <w:iCs/>
          <w:sz w:val="20"/>
          <w:szCs w:val="20"/>
        </w:rPr>
        <w:t xml:space="preserve">k </w:t>
      </w:r>
      <w:proofErr w:type="spellStart"/>
      <w:r w:rsidRPr="003841A5">
        <w:rPr>
          <w:i/>
          <w:iCs/>
          <w:sz w:val="20"/>
          <w:szCs w:val="20"/>
        </w:rPr>
        <w:t>k</w:t>
      </w:r>
      <w:proofErr w:type="spellEnd"/>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1</m:t>
                </m:r>
              </m:sub>
            </m:sSub>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2</m:t>
                </m:r>
              </m:sub>
            </m:sSub>
          </m:num>
          <m:den>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den>
        </m:f>
      </m:oMath>
      <w:r w:rsidRPr="003841A5">
        <w:rPr>
          <w:rFonts w:ascii="Cambria Math" w:hAnsi="Cambria Math" w:cs="Cambria Math"/>
          <w:sz w:val="20"/>
          <w:szCs w:val="20"/>
        </w:rPr>
        <w:t xml:space="preserve">  </w:t>
      </w:r>
      <w:proofErr w:type="gramStart"/>
      <w:r w:rsidRPr="003841A5">
        <w:rPr>
          <w:rFonts w:ascii="Cambria Math" w:hAnsi="Cambria Math" w:cs="Cambria Math"/>
          <w:sz w:val="20"/>
          <w:szCs w:val="20"/>
        </w:rPr>
        <w:t xml:space="preserve">  </w:t>
      </w:r>
      <w:r w:rsidRPr="003841A5">
        <w:rPr>
          <w:sz w:val="20"/>
          <w:szCs w:val="20"/>
        </w:rPr>
        <w:t xml:space="preserve"> (</w:t>
      </w:r>
      <w:proofErr w:type="gramEnd"/>
      <w:r w:rsidRPr="003841A5">
        <w:rPr>
          <w:sz w:val="20"/>
          <w:szCs w:val="20"/>
        </w:rPr>
        <w:t xml:space="preserve">and since we are not calculating, just comparing, let’s simplify to </w:t>
      </w:r>
      <w:r w:rsidRPr="003841A5">
        <w:rPr>
          <w:i/>
          <w:iCs/>
          <w:sz w:val="20"/>
          <w:szCs w:val="20"/>
        </w:rPr>
        <w:t>E</w:t>
      </w:r>
      <w:r w:rsidRPr="003841A5">
        <w:rPr>
          <w:sz w:val="20"/>
          <w:szCs w:val="20"/>
        </w:rPr>
        <w:t xml:space="preserve"> </w:t>
      </w:r>
      <w:r w:rsidRPr="003841A5">
        <w:rPr>
          <w:rFonts w:ascii="Cambria Math" w:hAnsi="Cambria Math" w:cs="Cambria Math"/>
          <w:sz w:val="20"/>
          <w:szCs w:val="20"/>
        </w:rPr>
        <w:t>∝</w:t>
      </w:r>
      <w:r w:rsidRPr="003841A5">
        <w:rPr>
          <w:sz w:val="20"/>
          <w:szCs w:val="20"/>
        </w:rPr>
        <w:t xml:space="preserve"> </w:t>
      </w:r>
      <w:r w:rsidRPr="003841A5">
        <w:rPr>
          <w:i/>
          <w:iCs/>
          <w:sz w:val="20"/>
          <w:szCs w:val="20"/>
        </w:rPr>
        <w:t>k</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1</m:t>
                </m:r>
              </m:sub>
            </m:sSub>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2</m:t>
                </m:r>
              </m:sub>
            </m:sSub>
          </m:num>
          <m:den>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den>
        </m:f>
      </m:oMath>
      <w:r w:rsidRPr="003841A5">
        <w:rPr>
          <w:sz w:val="20"/>
          <w:szCs w:val="20"/>
        </w:rPr>
        <w:t xml:space="preserve">) </w:t>
      </w:r>
    </w:p>
    <w:p w14:paraId="2766AF86" w14:textId="77777777" w:rsidR="00037C2D" w:rsidRDefault="00037C2D" w:rsidP="00037C2D">
      <w:pPr>
        <w:pStyle w:val="Default"/>
        <w:rPr>
          <w:sz w:val="20"/>
          <w:szCs w:val="20"/>
        </w:rPr>
      </w:pPr>
    </w:p>
    <w:p w14:paraId="29686ECA" w14:textId="77777777" w:rsidR="00037C2D" w:rsidRPr="003841A5" w:rsidRDefault="00037C2D" w:rsidP="00037C2D">
      <w:pPr>
        <w:pStyle w:val="Default"/>
        <w:rPr>
          <w:sz w:val="20"/>
          <w:szCs w:val="20"/>
        </w:rPr>
      </w:pPr>
      <w:r w:rsidRPr="003841A5">
        <w:rPr>
          <w:sz w:val="20"/>
          <w:szCs w:val="20"/>
        </w:rPr>
        <w:t xml:space="preserve">In English: </w:t>
      </w:r>
    </w:p>
    <w:p w14:paraId="266EFD52" w14:textId="77777777" w:rsidR="00037C2D" w:rsidRPr="003841A5" w:rsidRDefault="00037C2D" w:rsidP="00037C2D">
      <w:pPr>
        <w:pStyle w:val="Default"/>
        <w:rPr>
          <w:i/>
          <w:iCs/>
          <w:sz w:val="20"/>
          <w:szCs w:val="20"/>
        </w:rPr>
      </w:pPr>
    </w:p>
    <w:p w14:paraId="0AF906A3" w14:textId="77777777" w:rsidR="00037C2D" w:rsidRPr="003841A5" w:rsidRDefault="00037C2D" w:rsidP="00037C2D">
      <w:pPr>
        <w:pStyle w:val="Default"/>
        <w:rPr>
          <w:sz w:val="20"/>
          <w:szCs w:val="20"/>
        </w:rPr>
      </w:pPr>
      <w:r w:rsidRPr="003841A5">
        <w:rPr>
          <w:i/>
          <w:iCs/>
          <w:sz w:val="20"/>
          <w:szCs w:val="20"/>
        </w:rPr>
        <w:t>E</w:t>
      </w:r>
      <w:r w:rsidRPr="003841A5">
        <w:rPr>
          <w:sz w:val="20"/>
          <w:szCs w:val="20"/>
        </w:rPr>
        <w:t xml:space="preserve"> = energy of attraction or repulsion between charged particles </w:t>
      </w:r>
    </w:p>
    <w:p w14:paraId="0E805882" w14:textId="77777777" w:rsidR="00037C2D" w:rsidRPr="003841A5" w:rsidRDefault="00037C2D" w:rsidP="00037C2D">
      <w:pPr>
        <w:pStyle w:val="NoSpacing"/>
        <w:rPr>
          <w:sz w:val="20"/>
          <w:szCs w:val="20"/>
        </w:rPr>
      </w:pPr>
      <w:r w:rsidRPr="003841A5">
        <w:rPr>
          <w:i/>
          <w:iCs/>
          <w:sz w:val="20"/>
          <w:szCs w:val="20"/>
        </w:rPr>
        <w:t>Q</w:t>
      </w:r>
      <w:r w:rsidRPr="00E156F8">
        <w:rPr>
          <w:sz w:val="20"/>
          <w:szCs w:val="20"/>
          <w:vertAlign w:val="subscript"/>
        </w:rPr>
        <w:t>1</w:t>
      </w:r>
      <w:r w:rsidRPr="003841A5">
        <w:rPr>
          <w:sz w:val="20"/>
          <w:szCs w:val="20"/>
        </w:rPr>
        <w:t xml:space="preserve"> = charge of first particle </w:t>
      </w:r>
    </w:p>
    <w:p w14:paraId="6CD03D07" w14:textId="77777777" w:rsidR="00037C2D" w:rsidRPr="003841A5" w:rsidRDefault="00037C2D" w:rsidP="00037C2D">
      <w:pPr>
        <w:pStyle w:val="Default"/>
        <w:rPr>
          <w:sz w:val="20"/>
          <w:szCs w:val="20"/>
        </w:rPr>
      </w:pPr>
      <w:r w:rsidRPr="003841A5">
        <w:rPr>
          <w:i/>
          <w:iCs/>
          <w:sz w:val="20"/>
          <w:szCs w:val="20"/>
        </w:rPr>
        <w:t>Q</w:t>
      </w:r>
      <w:r w:rsidRPr="00E156F8">
        <w:rPr>
          <w:sz w:val="20"/>
          <w:szCs w:val="20"/>
          <w:vertAlign w:val="subscript"/>
        </w:rPr>
        <w:t>2</w:t>
      </w:r>
      <w:r w:rsidRPr="003841A5">
        <w:rPr>
          <w:sz w:val="20"/>
          <w:szCs w:val="20"/>
        </w:rPr>
        <w:t xml:space="preserve"> = charge of second particle </w:t>
      </w:r>
    </w:p>
    <w:p w14:paraId="0BC23287" w14:textId="77777777" w:rsidR="00037C2D" w:rsidRPr="003841A5" w:rsidRDefault="00037C2D" w:rsidP="00037C2D">
      <w:pPr>
        <w:pStyle w:val="Default"/>
        <w:rPr>
          <w:sz w:val="20"/>
          <w:szCs w:val="20"/>
        </w:rPr>
      </w:pPr>
      <w:r w:rsidRPr="003841A5">
        <w:rPr>
          <w:i/>
          <w:iCs/>
          <w:sz w:val="20"/>
          <w:szCs w:val="20"/>
        </w:rPr>
        <w:t>r</w:t>
      </w:r>
      <w:r w:rsidRPr="003841A5">
        <w:rPr>
          <w:sz w:val="20"/>
          <w:szCs w:val="20"/>
        </w:rPr>
        <w:t xml:space="preserve"> = distance between charged particles </w:t>
      </w:r>
    </w:p>
    <w:p w14:paraId="3419179F" w14:textId="77777777" w:rsidR="00037C2D" w:rsidRPr="003841A5" w:rsidRDefault="00037C2D" w:rsidP="00037C2D">
      <w:pPr>
        <w:pStyle w:val="Default"/>
        <w:rPr>
          <w:sz w:val="20"/>
          <w:szCs w:val="20"/>
        </w:rPr>
      </w:pPr>
      <w:r w:rsidRPr="003841A5">
        <w:rPr>
          <w:sz w:val="20"/>
          <w:szCs w:val="20"/>
        </w:rPr>
        <w:t xml:space="preserve"> </w:t>
      </w:r>
    </w:p>
    <w:p w14:paraId="41ABF98A" w14:textId="77777777" w:rsidR="00037C2D" w:rsidRPr="003841A5" w:rsidRDefault="00037C2D" w:rsidP="00037C2D">
      <w:pPr>
        <w:pStyle w:val="Default"/>
        <w:rPr>
          <w:sz w:val="20"/>
          <w:szCs w:val="20"/>
        </w:rPr>
      </w:pPr>
      <w:r w:rsidRPr="003841A5">
        <w:rPr>
          <w:sz w:val="20"/>
          <w:szCs w:val="20"/>
        </w:rPr>
        <w:t xml:space="preserve">So:  The greater the charges the greater the attraction (if opposite charges) or repulsion (if like charges.)  And the closer the particles the greater the attraction or repulsion. </w:t>
      </w:r>
    </w:p>
    <w:p w14:paraId="7D91079C" w14:textId="77777777" w:rsidR="00037C2D" w:rsidRPr="003841A5" w:rsidRDefault="00037C2D" w:rsidP="00037C2D">
      <w:pPr>
        <w:pStyle w:val="Default"/>
        <w:rPr>
          <w:sz w:val="20"/>
          <w:szCs w:val="20"/>
        </w:rPr>
      </w:pPr>
      <w:r w:rsidRPr="003841A5">
        <w:rPr>
          <w:sz w:val="20"/>
          <w:szCs w:val="20"/>
        </w:rPr>
        <w:t xml:space="preserve"> </w:t>
      </w:r>
    </w:p>
    <w:p w14:paraId="3FDDDBC4" w14:textId="77777777" w:rsidR="00037C2D" w:rsidRPr="003841A5" w:rsidRDefault="00037C2D" w:rsidP="00037C2D">
      <w:pPr>
        <w:pStyle w:val="Default"/>
        <w:rPr>
          <w:sz w:val="20"/>
          <w:szCs w:val="20"/>
        </w:rPr>
      </w:pPr>
      <w:r w:rsidRPr="003841A5">
        <w:rPr>
          <w:sz w:val="20"/>
          <w:szCs w:val="20"/>
        </w:rPr>
        <w:t xml:space="preserve">In chemistry, we apply Coulomb’s Law in 2 situations: </w:t>
      </w:r>
    </w:p>
    <w:p w14:paraId="3D44BDDA" w14:textId="77777777" w:rsidR="00037C2D" w:rsidRPr="003841A5" w:rsidRDefault="00037C2D" w:rsidP="00037C2D">
      <w:pPr>
        <w:pStyle w:val="Default"/>
        <w:spacing w:after="61"/>
        <w:rPr>
          <w:sz w:val="20"/>
          <w:szCs w:val="20"/>
        </w:rPr>
      </w:pPr>
      <w:r w:rsidRPr="003841A5">
        <w:rPr>
          <w:sz w:val="20"/>
          <w:szCs w:val="20"/>
        </w:rPr>
        <w:t>A.</w:t>
      </w:r>
      <w:r w:rsidRPr="003841A5">
        <w:rPr>
          <w:rFonts w:ascii="Arial" w:hAnsi="Arial" w:cs="Arial"/>
          <w:sz w:val="20"/>
          <w:szCs w:val="20"/>
        </w:rPr>
        <w:t xml:space="preserve"> </w:t>
      </w:r>
      <w:r w:rsidRPr="003841A5">
        <w:rPr>
          <w:sz w:val="20"/>
          <w:szCs w:val="20"/>
        </w:rPr>
        <w:t xml:space="preserve">Individual Particles such as atoms or ions. (Ionization Energy) </w:t>
      </w:r>
    </w:p>
    <w:p w14:paraId="11343142" w14:textId="77777777" w:rsidR="00037C2D" w:rsidRPr="003841A5" w:rsidRDefault="00037C2D" w:rsidP="00037C2D">
      <w:pPr>
        <w:pStyle w:val="Default"/>
        <w:rPr>
          <w:sz w:val="20"/>
          <w:szCs w:val="20"/>
        </w:rPr>
      </w:pPr>
      <w:r w:rsidRPr="003841A5">
        <w:rPr>
          <w:sz w:val="20"/>
          <w:szCs w:val="20"/>
        </w:rPr>
        <w:t>B.</w:t>
      </w:r>
      <w:r w:rsidRPr="003841A5">
        <w:rPr>
          <w:rFonts w:ascii="Arial" w:hAnsi="Arial" w:cs="Arial"/>
          <w:sz w:val="20"/>
          <w:szCs w:val="20"/>
        </w:rPr>
        <w:t xml:space="preserve"> </w:t>
      </w:r>
      <w:r w:rsidRPr="003841A5">
        <w:rPr>
          <w:sz w:val="20"/>
          <w:szCs w:val="20"/>
        </w:rPr>
        <w:t xml:space="preserve">Ionic Compounds.  (Lattice Energy) </w:t>
      </w:r>
    </w:p>
    <w:p w14:paraId="1A527B62" w14:textId="77777777" w:rsidR="00037C2D" w:rsidRPr="003841A5" w:rsidRDefault="00037C2D" w:rsidP="00037C2D">
      <w:pPr>
        <w:pStyle w:val="Default"/>
        <w:rPr>
          <w:sz w:val="20"/>
          <w:szCs w:val="20"/>
        </w:rPr>
      </w:pPr>
    </w:p>
    <w:p w14:paraId="6954203D" w14:textId="77777777" w:rsidR="00037C2D" w:rsidRPr="003841A5" w:rsidRDefault="00037C2D" w:rsidP="00037C2D">
      <w:pPr>
        <w:pStyle w:val="Default"/>
        <w:rPr>
          <w:sz w:val="20"/>
          <w:szCs w:val="20"/>
        </w:rPr>
      </w:pPr>
      <w:r w:rsidRPr="003841A5">
        <w:rPr>
          <w:sz w:val="20"/>
          <w:szCs w:val="20"/>
        </w:rPr>
        <w:t xml:space="preserve">The variables take different values in these situations, so let’s look at them separately. </w:t>
      </w:r>
    </w:p>
    <w:p w14:paraId="5B65A27E" w14:textId="77777777" w:rsidR="00037C2D" w:rsidRPr="003841A5" w:rsidRDefault="00037C2D" w:rsidP="00037C2D">
      <w:pPr>
        <w:pStyle w:val="Default"/>
        <w:rPr>
          <w:b/>
          <w:bCs/>
          <w:sz w:val="20"/>
          <w:szCs w:val="20"/>
        </w:rPr>
      </w:pPr>
    </w:p>
    <w:p w14:paraId="6517AFE9" w14:textId="77777777" w:rsidR="00037C2D" w:rsidRPr="003841A5" w:rsidRDefault="00037C2D" w:rsidP="00037C2D">
      <w:pPr>
        <w:pStyle w:val="Default"/>
        <w:rPr>
          <w:sz w:val="20"/>
          <w:szCs w:val="20"/>
        </w:rPr>
      </w:pPr>
      <w:r w:rsidRPr="003841A5">
        <w:rPr>
          <w:b/>
          <w:bCs/>
          <w:sz w:val="20"/>
          <w:szCs w:val="20"/>
        </w:rPr>
        <w:t>A.</w:t>
      </w:r>
      <w:r w:rsidRPr="003841A5">
        <w:rPr>
          <w:rFonts w:ascii="Arial" w:hAnsi="Arial" w:cs="Arial"/>
          <w:b/>
          <w:bCs/>
          <w:sz w:val="20"/>
          <w:szCs w:val="20"/>
        </w:rPr>
        <w:t xml:space="preserve"> </w:t>
      </w:r>
      <w:r w:rsidRPr="003841A5">
        <w:rPr>
          <w:b/>
          <w:bCs/>
          <w:sz w:val="20"/>
          <w:szCs w:val="20"/>
        </w:rPr>
        <w:t xml:space="preserve">Applying Coulomb’s Law to Atoms and Ions </w:t>
      </w:r>
    </w:p>
    <w:p w14:paraId="58C46C50" w14:textId="77777777" w:rsidR="00037C2D" w:rsidRPr="003841A5" w:rsidRDefault="00037C2D" w:rsidP="00037C2D">
      <w:pPr>
        <w:pStyle w:val="Default"/>
        <w:rPr>
          <w:sz w:val="20"/>
          <w:szCs w:val="20"/>
        </w:rPr>
      </w:pPr>
    </w:p>
    <w:p w14:paraId="027C1DC5" w14:textId="77777777" w:rsidR="00037C2D" w:rsidRPr="003841A5" w:rsidRDefault="00037C2D" w:rsidP="00037C2D">
      <w:pPr>
        <w:pStyle w:val="Default"/>
        <w:rPr>
          <w:sz w:val="20"/>
          <w:szCs w:val="20"/>
        </w:rPr>
      </w:pPr>
      <w:r w:rsidRPr="003841A5">
        <w:rPr>
          <w:i/>
          <w:iCs/>
          <w:sz w:val="20"/>
          <w:szCs w:val="20"/>
        </w:rPr>
        <w:t xml:space="preserve"> </w:t>
      </w:r>
    </w:p>
    <w:p w14:paraId="6E8EC6D6" w14:textId="77777777" w:rsidR="00037C2D" w:rsidRPr="003841A5" w:rsidRDefault="00037C2D" w:rsidP="00037C2D">
      <w:pPr>
        <w:pStyle w:val="Default"/>
        <w:rPr>
          <w:sz w:val="20"/>
          <w:szCs w:val="20"/>
        </w:rPr>
      </w:pPr>
      <w:r w:rsidRPr="003841A5">
        <w:rPr>
          <w:i/>
          <w:iCs/>
          <w:sz w:val="20"/>
          <w:szCs w:val="20"/>
        </w:rPr>
        <w:t>E</w:t>
      </w:r>
      <w:r w:rsidRPr="003841A5">
        <w:rPr>
          <w:sz w:val="20"/>
          <w:szCs w:val="20"/>
        </w:rPr>
        <w:t xml:space="preserve"> = </w:t>
      </w:r>
      <w:r w:rsidRPr="003841A5">
        <w:rPr>
          <w:i/>
          <w:iCs/>
          <w:sz w:val="20"/>
          <w:szCs w:val="20"/>
        </w:rPr>
        <w:t>ionization energy</w:t>
      </w:r>
      <w:r w:rsidRPr="003841A5">
        <w:rPr>
          <w:sz w:val="20"/>
          <w:szCs w:val="20"/>
        </w:rPr>
        <w:t xml:space="preserve">, the energy needed to remove the outermost electron.  The greater the ionization energy, the stronger the attraction and the more energy needed to remove that electron. </w:t>
      </w:r>
    </w:p>
    <w:p w14:paraId="766EE964" w14:textId="77777777" w:rsidR="00037C2D" w:rsidRPr="003841A5" w:rsidRDefault="00037C2D" w:rsidP="00037C2D">
      <w:pPr>
        <w:pStyle w:val="Default"/>
        <w:rPr>
          <w:i/>
          <w:iCs/>
          <w:sz w:val="20"/>
          <w:szCs w:val="20"/>
        </w:rPr>
      </w:pPr>
    </w:p>
    <w:p w14:paraId="17FC9698" w14:textId="77777777" w:rsidR="00037C2D" w:rsidRPr="003841A5" w:rsidRDefault="00037C2D" w:rsidP="00037C2D">
      <w:pPr>
        <w:pStyle w:val="Default"/>
        <w:rPr>
          <w:sz w:val="20"/>
          <w:szCs w:val="20"/>
        </w:rPr>
      </w:pPr>
      <w:r w:rsidRPr="003841A5">
        <w:rPr>
          <w:i/>
          <w:iCs/>
          <w:sz w:val="20"/>
          <w:szCs w:val="20"/>
        </w:rPr>
        <w:t>Q</w:t>
      </w:r>
      <w:r w:rsidRPr="00E156F8">
        <w:rPr>
          <w:sz w:val="20"/>
          <w:szCs w:val="20"/>
          <w:vertAlign w:val="subscript"/>
        </w:rPr>
        <w:t>1</w:t>
      </w:r>
      <w:r w:rsidRPr="003841A5">
        <w:rPr>
          <w:sz w:val="20"/>
          <w:szCs w:val="20"/>
        </w:rPr>
        <w:t xml:space="preserve"> = charge of an electron, -1. </w:t>
      </w:r>
    </w:p>
    <w:p w14:paraId="502A0309" w14:textId="77777777" w:rsidR="00037C2D" w:rsidRPr="003841A5" w:rsidRDefault="00037C2D" w:rsidP="00037C2D">
      <w:pPr>
        <w:pStyle w:val="Default"/>
        <w:rPr>
          <w:i/>
          <w:iCs/>
          <w:sz w:val="20"/>
          <w:szCs w:val="20"/>
        </w:rPr>
      </w:pPr>
    </w:p>
    <w:p w14:paraId="76C3447C" w14:textId="77777777" w:rsidR="00037C2D" w:rsidRPr="003841A5" w:rsidRDefault="00037C2D" w:rsidP="00037C2D">
      <w:pPr>
        <w:pStyle w:val="Default"/>
        <w:rPr>
          <w:sz w:val="20"/>
          <w:szCs w:val="20"/>
        </w:rPr>
      </w:pPr>
      <w:r w:rsidRPr="003841A5">
        <w:rPr>
          <w:i/>
          <w:iCs/>
          <w:sz w:val="20"/>
          <w:szCs w:val="20"/>
        </w:rPr>
        <w:t>Q</w:t>
      </w:r>
      <w:r w:rsidRPr="00E156F8">
        <w:rPr>
          <w:sz w:val="20"/>
          <w:szCs w:val="20"/>
          <w:vertAlign w:val="subscript"/>
        </w:rPr>
        <w:t>2</w:t>
      </w:r>
      <w:r w:rsidRPr="003841A5">
        <w:rPr>
          <w:sz w:val="20"/>
          <w:szCs w:val="20"/>
        </w:rPr>
        <w:t xml:space="preserve"> = </w:t>
      </w:r>
      <w:r w:rsidRPr="003841A5">
        <w:rPr>
          <w:i/>
          <w:iCs/>
          <w:sz w:val="20"/>
          <w:szCs w:val="20"/>
        </w:rPr>
        <w:t>effective nuclear charge</w:t>
      </w:r>
      <w:r w:rsidRPr="003841A5">
        <w:rPr>
          <w:sz w:val="20"/>
          <w:szCs w:val="20"/>
        </w:rPr>
        <w:t xml:space="preserve"> of protons in nucleus.  Attraction for a valence electron is partially shielded by the inner shell electrons.  The simple way to estimate effective nuclear charge is to start with the atomic number (total protons) and subtract the number of inner shell electrons.  So Hydrogen has an effective nuclear charge of 1 </w:t>
      </w:r>
      <w:proofErr w:type="gramStart"/>
      <w:r w:rsidRPr="003841A5">
        <w:rPr>
          <w:sz w:val="20"/>
          <w:szCs w:val="20"/>
        </w:rPr>
        <w:t>( 1</w:t>
      </w:r>
      <w:proofErr w:type="gramEnd"/>
      <w:r w:rsidRPr="003841A5">
        <w:rPr>
          <w:sz w:val="20"/>
          <w:szCs w:val="20"/>
        </w:rPr>
        <w:t xml:space="preserve"> – 0 = 1.)  Helium is 2.  Lithium is 1 (3 – 2 = 1.)  Sodium is 1 (11 – 10 = 1.)  All transition metals are 2.  All halogens are 7, etc. </w:t>
      </w:r>
    </w:p>
    <w:p w14:paraId="3C274F8B" w14:textId="77777777" w:rsidR="00037C2D" w:rsidRPr="003841A5" w:rsidRDefault="00037C2D" w:rsidP="00037C2D">
      <w:pPr>
        <w:pStyle w:val="Default"/>
        <w:rPr>
          <w:i/>
          <w:iCs/>
          <w:sz w:val="20"/>
          <w:szCs w:val="20"/>
        </w:rPr>
      </w:pPr>
    </w:p>
    <w:p w14:paraId="4B236322" w14:textId="77777777" w:rsidR="00037C2D" w:rsidRPr="003841A5" w:rsidRDefault="00037C2D" w:rsidP="00037C2D">
      <w:pPr>
        <w:pStyle w:val="Default"/>
        <w:rPr>
          <w:sz w:val="20"/>
          <w:szCs w:val="20"/>
        </w:rPr>
      </w:pPr>
      <w:r w:rsidRPr="003841A5">
        <w:rPr>
          <w:i/>
          <w:iCs/>
          <w:sz w:val="20"/>
          <w:szCs w:val="20"/>
        </w:rPr>
        <w:t>r</w:t>
      </w:r>
      <w:r w:rsidRPr="003841A5">
        <w:rPr>
          <w:sz w:val="20"/>
          <w:szCs w:val="20"/>
        </w:rPr>
        <w:t xml:space="preserve"> = distance between charged particles which can be approximated by the Period – two atoms in the same period have </w:t>
      </w:r>
      <w:r w:rsidRPr="003841A5">
        <w:rPr>
          <w:b/>
          <w:bCs/>
          <w:sz w:val="20"/>
          <w:szCs w:val="20"/>
        </w:rPr>
        <w:t>approximately</w:t>
      </w:r>
      <w:r w:rsidRPr="003841A5">
        <w:rPr>
          <w:sz w:val="20"/>
          <w:szCs w:val="20"/>
        </w:rPr>
        <w:t xml:space="preserve"> the same atomic radius.  Na (Period 3) is smaller than K (Period 4) but similar in size to Al (also Period 3.) </w:t>
      </w:r>
    </w:p>
    <w:p w14:paraId="279EEED0" w14:textId="77777777" w:rsidR="00037C2D" w:rsidRPr="003841A5" w:rsidRDefault="00037C2D" w:rsidP="00037C2D">
      <w:pPr>
        <w:pStyle w:val="Default"/>
        <w:rPr>
          <w:sz w:val="20"/>
          <w:szCs w:val="20"/>
        </w:rPr>
      </w:pPr>
      <w:r w:rsidRPr="003841A5">
        <w:rPr>
          <w:i/>
          <w:iCs/>
          <w:sz w:val="20"/>
          <w:szCs w:val="20"/>
        </w:rPr>
        <w:t xml:space="preserve"> </w:t>
      </w:r>
    </w:p>
    <w:p w14:paraId="173C64C7" w14:textId="77777777" w:rsidR="00037C2D" w:rsidRPr="00766992" w:rsidRDefault="00037C2D" w:rsidP="00037C2D">
      <w:pPr>
        <w:pStyle w:val="Default"/>
        <w:rPr>
          <w:b/>
          <w:sz w:val="20"/>
          <w:szCs w:val="20"/>
        </w:rPr>
      </w:pPr>
      <w:r w:rsidRPr="00766992">
        <w:rPr>
          <w:b/>
          <w:sz w:val="20"/>
          <w:szCs w:val="20"/>
        </w:rPr>
        <w:t>B.</w:t>
      </w:r>
      <w:r w:rsidRPr="00766992">
        <w:rPr>
          <w:rFonts w:ascii="Arial" w:hAnsi="Arial" w:cs="Arial"/>
          <w:b/>
          <w:sz w:val="20"/>
          <w:szCs w:val="20"/>
        </w:rPr>
        <w:t xml:space="preserve"> </w:t>
      </w:r>
      <w:r w:rsidRPr="00766992">
        <w:rPr>
          <w:b/>
          <w:sz w:val="20"/>
          <w:szCs w:val="20"/>
        </w:rPr>
        <w:t xml:space="preserve">Applying Coulomb’s Law to Ionic Compounds </w:t>
      </w:r>
    </w:p>
    <w:p w14:paraId="02F2D726" w14:textId="77777777" w:rsidR="00037C2D" w:rsidRPr="003841A5" w:rsidRDefault="00037C2D" w:rsidP="00037C2D">
      <w:pPr>
        <w:pStyle w:val="Default"/>
        <w:rPr>
          <w:sz w:val="20"/>
          <w:szCs w:val="20"/>
        </w:rPr>
      </w:pPr>
    </w:p>
    <w:p w14:paraId="393490C4" w14:textId="77777777" w:rsidR="00037C2D" w:rsidRPr="003841A5" w:rsidRDefault="00037C2D" w:rsidP="00037C2D">
      <w:pPr>
        <w:pStyle w:val="Default"/>
        <w:rPr>
          <w:sz w:val="20"/>
          <w:szCs w:val="20"/>
        </w:rPr>
      </w:pPr>
      <w:r w:rsidRPr="003841A5">
        <w:rPr>
          <w:i/>
          <w:iCs/>
          <w:sz w:val="20"/>
          <w:szCs w:val="20"/>
        </w:rPr>
        <w:t xml:space="preserve"> </w:t>
      </w:r>
    </w:p>
    <w:p w14:paraId="30A27F61" w14:textId="77777777" w:rsidR="00037C2D" w:rsidRPr="003841A5" w:rsidRDefault="00037C2D" w:rsidP="00037C2D">
      <w:pPr>
        <w:pStyle w:val="Default"/>
        <w:rPr>
          <w:sz w:val="20"/>
          <w:szCs w:val="20"/>
        </w:rPr>
      </w:pPr>
      <w:r w:rsidRPr="003841A5">
        <w:rPr>
          <w:i/>
          <w:iCs/>
          <w:sz w:val="20"/>
          <w:szCs w:val="20"/>
        </w:rPr>
        <w:t>E</w:t>
      </w:r>
      <w:r w:rsidRPr="003841A5">
        <w:rPr>
          <w:sz w:val="20"/>
          <w:szCs w:val="20"/>
        </w:rPr>
        <w:t xml:space="preserve"> = </w:t>
      </w:r>
      <w:r w:rsidRPr="003841A5">
        <w:rPr>
          <w:i/>
          <w:iCs/>
          <w:sz w:val="20"/>
          <w:szCs w:val="20"/>
        </w:rPr>
        <w:t>lattice energy</w:t>
      </w:r>
      <w:r w:rsidRPr="003841A5">
        <w:rPr>
          <w:sz w:val="20"/>
          <w:szCs w:val="20"/>
        </w:rPr>
        <w:t xml:space="preserve">, the energy needed to separate oppositely charged ions.  The higher the lattice energy, the stronger the ionic </w:t>
      </w:r>
      <w:r w:rsidRPr="003841A5">
        <w:rPr>
          <w:sz w:val="20"/>
          <w:szCs w:val="20"/>
        </w:rPr>
        <w:lastRenderedPageBreak/>
        <w:t xml:space="preserve">bond.  The stronger the ionic bond the less soluble in water at a given temperature, since the ions must separate/dissociate from one another and attach to water in order to dissolve. </w:t>
      </w:r>
    </w:p>
    <w:p w14:paraId="64FD845A" w14:textId="77777777" w:rsidR="00037C2D" w:rsidRPr="003841A5" w:rsidRDefault="00037C2D" w:rsidP="00037C2D">
      <w:pPr>
        <w:pStyle w:val="NoSpacing"/>
        <w:rPr>
          <w:i/>
          <w:iCs/>
          <w:sz w:val="20"/>
          <w:szCs w:val="20"/>
        </w:rPr>
      </w:pPr>
    </w:p>
    <w:p w14:paraId="6CCB61E9" w14:textId="77777777" w:rsidR="00037C2D" w:rsidRPr="003841A5" w:rsidRDefault="00037C2D" w:rsidP="00037C2D">
      <w:pPr>
        <w:pStyle w:val="NoSpacing"/>
        <w:rPr>
          <w:sz w:val="20"/>
          <w:szCs w:val="20"/>
        </w:rPr>
      </w:pPr>
      <w:r w:rsidRPr="003841A5">
        <w:rPr>
          <w:i/>
          <w:iCs/>
          <w:sz w:val="20"/>
          <w:szCs w:val="20"/>
        </w:rPr>
        <w:t>Q</w:t>
      </w:r>
      <w:r w:rsidRPr="003841A5">
        <w:rPr>
          <w:sz w:val="20"/>
          <w:szCs w:val="20"/>
          <w:vertAlign w:val="subscript"/>
        </w:rPr>
        <w:t>1</w:t>
      </w:r>
      <w:r w:rsidRPr="003841A5">
        <w:rPr>
          <w:sz w:val="20"/>
          <w:szCs w:val="20"/>
        </w:rPr>
        <w:t xml:space="preserve"> = charge of positive ion </w:t>
      </w:r>
    </w:p>
    <w:p w14:paraId="51781317" w14:textId="77777777" w:rsidR="00037C2D" w:rsidRPr="003841A5" w:rsidRDefault="00037C2D" w:rsidP="00037C2D">
      <w:pPr>
        <w:pStyle w:val="Default"/>
        <w:rPr>
          <w:i/>
          <w:iCs/>
          <w:sz w:val="20"/>
          <w:szCs w:val="20"/>
        </w:rPr>
      </w:pPr>
    </w:p>
    <w:p w14:paraId="0681457B" w14:textId="77777777" w:rsidR="00037C2D" w:rsidRPr="003841A5" w:rsidRDefault="00037C2D" w:rsidP="00037C2D">
      <w:pPr>
        <w:pStyle w:val="Default"/>
        <w:rPr>
          <w:sz w:val="20"/>
          <w:szCs w:val="20"/>
        </w:rPr>
      </w:pPr>
      <w:r w:rsidRPr="003841A5">
        <w:rPr>
          <w:i/>
          <w:iCs/>
          <w:sz w:val="20"/>
          <w:szCs w:val="20"/>
        </w:rPr>
        <w:t>Q</w:t>
      </w:r>
      <w:r w:rsidRPr="003841A5">
        <w:rPr>
          <w:sz w:val="20"/>
          <w:szCs w:val="20"/>
          <w:vertAlign w:val="subscript"/>
        </w:rPr>
        <w:t>2</w:t>
      </w:r>
      <w:r w:rsidRPr="003841A5">
        <w:rPr>
          <w:sz w:val="20"/>
          <w:szCs w:val="20"/>
        </w:rPr>
        <w:t xml:space="preserve"> = charge of negative ion </w:t>
      </w:r>
    </w:p>
    <w:p w14:paraId="28533748" w14:textId="77777777" w:rsidR="00037C2D" w:rsidRPr="003841A5" w:rsidRDefault="00037C2D" w:rsidP="00037C2D">
      <w:pPr>
        <w:pStyle w:val="Default"/>
        <w:rPr>
          <w:sz w:val="20"/>
          <w:szCs w:val="20"/>
        </w:rPr>
      </w:pPr>
      <w:r w:rsidRPr="003841A5">
        <w:rPr>
          <w:i/>
          <w:iCs/>
          <w:sz w:val="20"/>
          <w:szCs w:val="20"/>
        </w:rPr>
        <w:t>r</w:t>
      </w:r>
      <w:r w:rsidRPr="003841A5">
        <w:rPr>
          <w:sz w:val="20"/>
          <w:szCs w:val="20"/>
        </w:rPr>
        <w:t xml:space="preserve"> = bond length, the distance between the nuclei of the 2 ions – can also be approximated by the Period.  (</w:t>
      </w:r>
      <w:r w:rsidRPr="003841A5">
        <w:rPr>
          <w:i/>
          <w:iCs/>
          <w:sz w:val="20"/>
          <w:szCs w:val="20"/>
        </w:rPr>
        <w:t>Remember to use the Period of the element that is isoelectronic with the ion!  Na is in Period 3 and has 3 occupied energy levels.  Na+ has lost an electron.  It has 10 electrons and is isoelectronic with Ne in Period 2.  Na+ has only 2 occupied energy levels.</w:t>
      </w:r>
      <w:r w:rsidRPr="003841A5">
        <w:rPr>
          <w:sz w:val="20"/>
          <w:szCs w:val="20"/>
        </w:rPr>
        <w:t xml:space="preserve">) </w:t>
      </w:r>
    </w:p>
    <w:p w14:paraId="3D26D5A3" w14:textId="77777777" w:rsidR="00037C2D" w:rsidRPr="003841A5" w:rsidRDefault="00037C2D">
      <w:pPr>
        <w:pStyle w:val="Default"/>
        <w:rPr>
          <w:sz w:val="20"/>
          <w:szCs w:val="20"/>
        </w:rPr>
      </w:pPr>
    </w:p>
    <w:p w14:paraId="32282A6B" w14:textId="77777777" w:rsidR="00533952" w:rsidRPr="003841A5" w:rsidRDefault="009810BF">
      <w:pPr>
        <w:pStyle w:val="Default"/>
        <w:rPr>
          <w:sz w:val="20"/>
          <w:szCs w:val="20"/>
        </w:rPr>
      </w:pPr>
      <w:r w:rsidRPr="003841A5">
        <w:rPr>
          <w:sz w:val="20"/>
          <w:szCs w:val="20"/>
        </w:rPr>
        <w:t xml:space="preserve">So, let’s start with some simple questions which we will later use Coulomb’s Law to answer.  Get out a Periodic Table.  </w:t>
      </w:r>
      <w:r w:rsidRPr="003841A5">
        <w:rPr>
          <w:b/>
          <w:bCs/>
          <w:sz w:val="20"/>
          <w:szCs w:val="20"/>
        </w:rPr>
        <w:t>Nothing else</w:t>
      </w:r>
      <w:r w:rsidRPr="003841A5">
        <w:rPr>
          <w:sz w:val="20"/>
          <w:szCs w:val="20"/>
        </w:rPr>
        <w:t xml:space="preserve"> – no text, no tables, no calculator.   </w:t>
      </w:r>
    </w:p>
    <w:p w14:paraId="49F006E3" w14:textId="77777777" w:rsidR="009733A3" w:rsidRPr="003841A5" w:rsidRDefault="009733A3">
      <w:pPr>
        <w:pStyle w:val="Default"/>
        <w:rPr>
          <w:sz w:val="20"/>
          <w:szCs w:val="20"/>
        </w:rPr>
      </w:pPr>
    </w:p>
    <w:p w14:paraId="18451F43" w14:textId="0E4488C5" w:rsidR="00533952" w:rsidRDefault="009810BF" w:rsidP="00461188">
      <w:pPr>
        <w:pStyle w:val="Default"/>
        <w:numPr>
          <w:ilvl w:val="0"/>
          <w:numId w:val="26"/>
        </w:numPr>
        <w:spacing w:after="56"/>
        <w:rPr>
          <w:sz w:val="20"/>
          <w:szCs w:val="20"/>
        </w:rPr>
      </w:pPr>
      <w:r w:rsidRPr="003841A5">
        <w:rPr>
          <w:sz w:val="20"/>
          <w:szCs w:val="20"/>
        </w:rPr>
        <w:t xml:space="preserve">Which atom is larger, Na or K?  Explain why. </w:t>
      </w:r>
    </w:p>
    <w:tbl>
      <w:tblPr>
        <w:tblStyle w:val="TableGrid"/>
        <w:tblW w:w="0" w:type="auto"/>
        <w:tblLook w:val="04A0" w:firstRow="1" w:lastRow="0" w:firstColumn="1" w:lastColumn="0" w:noHBand="0" w:noVBand="1"/>
      </w:tblPr>
      <w:tblGrid>
        <w:gridCol w:w="10790"/>
      </w:tblGrid>
      <w:tr w:rsidR="00461188" w14:paraId="6365CF03" w14:textId="77777777" w:rsidTr="00461188">
        <w:tc>
          <w:tcPr>
            <w:tcW w:w="10790" w:type="dxa"/>
          </w:tcPr>
          <w:p w14:paraId="0EEED1A2" w14:textId="77777777" w:rsidR="00461188" w:rsidRDefault="00461188" w:rsidP="00461188">
            <w:pPr>
              <w:pStyle w:val="Default"/>
              <w:spacing w:after="56"/>
              <w:rPr>
                <w:sz w:val="20"/>
                <w:szCs w:val="20"/>
              </w:rPr>
            </w:pPr>
          </w:p>
          <w:p w14:paraId="70B7CD8D" w14:textId="77777777" w:rsidR="00D048DE" w:rsidRDefault="00D048DE" w:rsidP="00461188">
            <w:pPr>
              <w:pStyle w:val="Default"/>
              <w:spacing w:after="56"/>
              <w:rPr>
                <w:sz w:val="20"/>
                <w:szCs w:val="20"/>
              </w:rPr>
            </w:pPr>
          </w:p>
          <w:p w14:paraId="2603223E" w14:textId="77777777" w:rsidR="00D048DE" w:rsidRDefault="00D048DE" w:rsidP="00461188">
            <w:pPr>
              <w:pStyle w:val="Default"/>
              <w:spacing w:after="56"/>
              <w:rPr>
                <w:sz w:val="20"/>
                <w:szCs w:val="20"/>
              </w:rPr>
            </w:pPr>
          </w:p>
          <w:p w14:paraId="3D5EDD63" w14:textId="77777777" w:rsidR="001B0C7F" w:rsidRDefault="001B0C7F" w:rsidP="00461188">
            <w:pPr>
              <w:pStyle w:val="Default"/>
              <w:spacing w:after="56"/>
              <w:rPr>
                <w:sz w:val="20"/>
                <w:szCs w:val="20"/>
              </w:rPr>
            </w:pPr>
          </w:p>
          <w:p w14:paraId="6463CABE" w14:textId="61455F1E" w:rsidR="001B0C7F" w:rsidRDefault="001B0C7F" w:rsidP="00461188">
            <w:pPr>
              <w:pStyle w:val="Default"/>
              <w:spacing w:after="56"/>
              <w:rPr>
                <w:sz w:val="20"/>
                <w:szCs w:val="20"/>
              </w:rPr>
            </w:pPr>
          </w:p>
        </w:tc>
      </w:tr>
    </w:tbl>
    <w:p w14:paraId="52331F4C" w14:textId="77777777" w:rsidR="00461188" w:rsidRPr="003841A5" w:rsidRDefault="00461188" w:rsidP="00461188">
      <w:pPr>
        <w:pStyle w:val="Default"/>
        <w:spacing w:after="56"/>
        <w:rPr>
          <w:sz w:val="20"/>
          <w:szCs w:val="20"/>
        </w:rPr>
      </w:pPr>
    </w:p>
    <w:p w14:paraId="2ECD1D4A" w14:textId="0F18133D" w:rsidR="00533952" w:rsidRDefault="009810BF" w:rsidP="00461188">
      <w:pPr>
        <w:pStyle w:val="Default"/>
        <w:numPr>
          <w:ilvl w:val="0"/>
          <w:numId w:val="26"/>
        </w:numPr>
        <w:spacing w:after="56"/>
        <w:rPr>
          <w:sz w:val="20"/>
          <w:szCs w:val="20"/>
        </w:rPr>
      </w:pPr>
      <w:r w:rsidRPr="003841A5">
        <w:rPr>
          <w:sz w:val="20"/>
          <w:szCs w:val="20"/>
        </w:rPr>
        <w:t xml:space="preserve">Which atom is larger, Na or Al?  Explain why. </w:t>
      </w:r>
    </w:p>
    <w:tbl>
      <w:tblPr>
        <w:tblStyle w:val="TableGrid"/>
        <w:tblW w:w="0" w:type="auto"/>
        <w:tblLook w:val="04A0" w:firstRow="1" w:lastRow="0" w:firstColumn="1" w:lastColumn="0" w:noHBand="0" w:noVBand="1"/>
      </w:tblPr>
      <w:tblGrid>
        <w:gridCol w:w="10790"/>
      </w:tblGrid>
      <w:tr w:rsidR="00461188" w14:paraId="51F5E7F3" w14:textId="77777777" w:rsidTr="00461188">
        <w:tc>
          <w:tcPr>
            <w:tcW w:w="10790" w:type="dxa"/>
          </w:tcPr>
          <w:p w14:paraId="2B856B31" w14:textId="77777777" w:rsidR="00461188" w:rsidRDefault="00461188" w:rsidP="00461188">
            <w:pPr>
              <w:pStyle w:val="Default"/>
              <w:spacing w:after="56"/>
              <w:rPr>
                <w:sz w:val="20"/>
                <w:szCs w:val="20"/>
              </w:rPr>
            </w:pPr>
          </w:p>
          <w:p w14:paraId="717895A3" w14:textId="77777777" w:rsidR="00D048DE" w:rsidRDefault="00D048DE" w:rsidP="00461188">
            <w:pPr>
              <w:pStyle w:val="Default"/>
              <w:spacing w:after="56"/>
              <w:rPr>
                <w:sz w:val="20"/>
                <w:szCs w:val="20"/>
              </w:rPr>
            </w:pPr>
          </w:p>
          <w:p w14:paraId="2A99B6DD" w14:textId="77777777" w:rsidR="00D048DE" w:rsidRDefault="00D048DE" w:rsidP="00461188">
            <w:pPr>
              <w:pStyle w:val="Default"/>
              <w:spacing w:after="56"/>
              <w:rPr>
                <w:sz w:val="20"/>
                <w:szCs w:val="20"/>
              </w:rPr>
            </w:pPr>
          </w:p>
          <w:p w14:paraId="052420FE" w14:textId="77777777" w:rsidR="001B0C7F" w:rsidRDefault="001B0C7F" w:rsidP="00461188">
            <w:pPr>
              <w:pStyle w:val="Default"/>
              <w:spacing w:after="56"/>
              <w:rPr>
                <w:sz w:val="20"/>
                <w:szCs w:val="20"/>
              </w:rPr>
            </w:pPr>
          </w:p>
          <w:p w14:paraId="7D877DE6" w14:textId="660912D3" w:rsidR="001B0C7F" w:rsidRDefault="001B0C7F" w:rsidP="00461188">
            <w:pPr>
              <w:pStyle w:val="Default"/>
              <w:spacing w:after="56"/>
              <w:rPr>
                <w:sz w:val="20"/>
                <w:szCs w:val="20"/>
              </w:rPr>
            </w:pPr>
          </w:p>
        </w:tc>
      </w:tr>
    </w:tbl>
    <w:p w14:paraId="53C386D2" w14:textId="77777777" w:rsidR="00461188" w:rsidRPr="003841A5" w:rsidRDefault="00461188" w:rsidP="00461188">
      <w:pPr>
        <w:pStyle w:val="Default"/>
        <w:spacing w:after="56"/>
        <w:rPr>
          <w:sz w:val="20"/>
          <w:szCs w:val="20"/>
        </w:rPr>
      </w:pPr>
    </w:p>
    <w:p w14:paraId="0DE97275" w14:textId="0BF9D492" w:rsidR="00533952" w:rsidRDefault="009810BF" w:rsidP="00461188">
      <w:pPr>
        <w:pStyle w:val="Default"/>
        <w:numPr>
          <w:ilvl w:val="0"/>
          <w:numId w:val="26"/>
        </w:numPr>
        <w:spacing w:after="56"/>
        <w:rPr>
          <w:sz w:val="20"/>
          <w:szCs w:val="20"/>
        </w:rPr>
      </w:pPr>
      <w:r w:rsidRPr="003841A5">
        <w:rPr>
          <w:sz w:val="20"/>
          <w:szCs w:val="20"/>
        </w:rPr>
        <w:t xml:space="preserve">Which is larger, Na or Na+?  Explain why. </w:t>
      </w:r>
    </w:p>
    <w:tbl>
      <w:tblPr>
        <w:tblStyle w:val="TableGrid"/>
        <w:tblW w:w="0" w:type="auto"/>
        <w:tblLook w:val="04A0" w:firstRow="1" w:lastRow="0" w:firstColumn="1" w:lastColumn="0" w:noHBand="0" w:noVBand="1"/>
      </w:tblPr>
      <w:tblGrid>
        <w:gridCol w:w="10790"/>
      </w:tblGrid>
      <w:tr w:rsidR="00461188" w14:paraId="01E16EFF" w14:textId="77777777" w:rsidTr="00461188">
        <w:tc>
          <w:tcPr>
            <w:tcW w:w="10790" w:type="dxa"/>
          </w:tcPr>
          <w:p w14:paraId="4A9ABE58" w14:textId="77777777" w:rsidR="00461188" w:rsidRDefault="00461188" w:rsidP="00461188">
            <w:pPr>
              <w:pStyle w:val="Default"/>
              <w:spacing w:after="56"/>
              <w:rPr>
                <w:sz w:val="20"/>
                <w:szCs w:val="20"/>
              </w:rPr>
            </w:pPr>
          </w:p>
          <w:p w14:paraId="664BD7E5" w14:textId="561258CF" w:rsidR="00D048DE" w:rsidRDefault="00D048DE" w:rsidP="00461188">
            <w:pPr>
              <w:pStyle w:val="Default"/>
              <w:spacing w:after="56"/>
              <w:rPr>
                <w:sz w:val="20"/>
                <w:szCs w:val="20"/>
              </w:rPr>
            </w:pPr>
          </w:p>
          <w:p w14:paraId="18E5E14E" w14:textId="46013A96" w:rsidR="001B0C7F" w:rsidRDefault="001B0C7F" w:rsidP="00461188">
            <w:pPr>
              <w:pStyle w:val="Default"/>
              <w:spacing w:after="56"/>
              <w:rPr>
                <w:sz w:val="20"/>
                <w:szCs w:val="20"/>
              </w:rPr>
            </w:pPr>
          </w:p>
          <w:p w14:paraId="383170BF" w14:textId="77777777" w:rsidR="001B0C7F" w:rsidRDefault="001B0C7F" w:rsidP="00461188">
            <w:pPr>
              <w:pStyle w:val="Default"/>
              <w:spacing w:after="56"/>
              <w:rPr>
                <w:sz w:val="20"/>
                <w:szCs w:val="20"/>
              </w:rPr>
            </w:pPr>
          </w:p>
          <w:p w14:paraId="205BEEB6" w14:textId="2D851A39" w:rsidR="00D048DE" w:rsidRDefault="00D048DE" w:rsidP="00461188">
            <w:pPr>
              <w:pStyle w:val="Default"/>
              <w:spacing w:after="56"/>
              <w:rPr>
                <w:sz w:val="20"/>
                <w:szCs w:val="20"/>
              </w:rPr>
            </w:pPr>
          </w:p>
        </w:tc>
      </w:tr>
    </w:tbl>
    <w:p w14:paraId="61D037CE" w14:textId="77777777" w:rsidR="00461188" w:rsidRPr="003841A5" w:rsidRDefault="00461188" w:rsidP="00461188">
      <w:pPr>
        <w:pStyle w:val="Default"/>
        <w:spacing w:after="56"/>
        <w:rPr>
          <w:sz w:val="20"/>
          <w:szCs w:val="20"/>
        </w:rPr>
      </w:pPr>
    </w:p>
    <w:p w14:paraId="4FD8AC6C" w14:textId="076D1419" w:rsidR="00533952" w:rsidRDefault="009810BF" w:rsidP="00461188">
      <w:pPr>
        <w:pStyle w:val="Default"/>
        <w:numPr>
          <w:ilvl w:val="0"/>
          <w:numId w:val="26"/>
        </w:numPr>
        <w:spacing w:after="56"/>
        <w:rPr>
          <w:sz w:val="20"/>
          <w:szCs w:val="20"/>
        </w:rPr>
      </w:pPr>
      <w:r w:rsidRPr="003841A5">
        <w:rPr>
          <w:sz w:val="20"/>
          <w:szCs w:val="20"/>
        </w:rPr>
        <w:t xml:space="preserve">Which is larger, Br or Br-?  Explain why. </w:t>
      </w:r>
    </w:p>
    <w:tbl>
      <w:tblPr>
        <w:tblStyle w:val="TableGrid"/>
        <w:tblW w:w="0" w:type="auto"/>
        <w:tblLook w:val="04A0" w:firstRow="1" w:lastRow="0" w:firstColumn="1" w:lastColumn="0" w:noHBand="0" w:noVBand="1"/>
      </w:tblPr>
      <w:tblGrid>
        <w:gridCol w:w="10790"/>
      </w:tblGrid>
      <w:tr w:rsidR="00461188" w14:paraId="1592CA0F" w14:textId="77777777" w:rsidTr="00461188">
        <w:tc>
          <w:tcPr>
            <w:tcW w:w="10790" w:type="dxa"/>
          </w:tcPr>
          <w:p w14:paraId="342CCED4" w14:textId="77777777" w:rsidR="00461188" w:rsidRDefault="00461188" w:rsidP="00461188">
            <w:pPr>
              <w:pStyle w:val="Default"/>
              <w:spacing w:after="56"/>
              <w:rPr>
                <w:sz w:val="20"/>
                <w:szCs w:val="20"/>
              </w:rPr>
            </w:pPr>
          </w:p>
          <w:p w14:paraId="565FEFA3" w14:textId="5BBF2A93" w:rsidR="00D048DE" w:rsidRDefault="00D048DE" w:rsidP="00461188">
            <w:pPr>
              <w:pStyle w:val="Default"/>
              <w:spacing w:after="56"/>
              <w:rPr>
                <w:sz w:val="20"/>
                <w:szCs w:val="20"/>
              </w:rPr>
            </w:pPr>
          </w:p>
          <w:p w14:paraId="4FD1256A" w14:textId="25952F72" w:rsidR="001B0C7F" w:rsidRDefault="001B0C7F" w:rsidP="00461188">
            <w:pPr>
              <w:pStyle w:val="Default"/>
              <w:spacing w:after="56"/>
              <w:rPr>
                <w:sz w:val="20"/>
                <w:szCs w:val="20"/>
              </w:rPr>
            </w:pPr>
          </w:p>
          <w:p w14:paraId="6749FD61" w14:textId="77777777" w:rsidR="001B0C7F" w:rsidRDefault="001B0C7F" w:rsidP="00461188">
            <w:pPr>
              <w:pStyle w:val="Default"/>
              <w:spacing w:after="56"/>
              <w:rPr>
                <w:sz w:val="20"/>
                <w:szCs w:val="20"/>
              </w:rPr>
            </w:pPr>
          </w:p>
          <w:p w14:paraId="2AB24F23" w14:textId="36076FFC" w:rsidR="00D048DE" w:rsidRDefault="00D048DE" w:rsidP="00461188">
            <w:pPr>
              <w:pStyle w:val="Default"/>
              <w:spacing w:after="56"/>
              <w:rPr>
                <w:sz w:val="20"/>
                <w:szCs w:val="20"/>
              </w:rPr>
            </w:pPr>
          </w:p>
        </w:tc>
      </w:tr>
    </w:tbl>
    <w:p w14:paraId="406BECED" w14:textId="77777777" w:rsidR="00461188" w:rsidRPr="003841A5" w:rsidRDefault="00461188" w:rsidP="00461188">
      <w:pPr>
        <w:pStyle w:val="Default"/>
        <w:spacing w:after="56"/>
        <w:rPr>
          <w:sz w:val="20"/>
          <w:szCs w:val="20"/>
        </w:rPr>
      </w:pPr>
    </w:p>
    <w:p w14:paraId="465B94BC" w14:textId="2DCFEF8E" w:rsidR="00533952" w:rsidRDefault="009810BF" w:rsidP="00461188">
      <w:pPr>
        <w:pStyle w:val="Default"/>
        <w:numPr>
          <w:ilvl w:val="0"/>
          <w:numId w:val="26"/>
        </w:numPr>
        <w:spacing w:after="56"/>
        <w:rPr>
          <w:sz w:val="20"/>
          <w:szCs w:val="20"/>
        </w:rPr>
      </w:pPr>
      <w:r w:rsidRPr="003841A5">
        <w:rPr>
          <w:sz w:val="20"/>
          <w:szCs w:val="20"/>
        </w:rPr>
        <w:t xml:space="preserve">Which has a higher first ionization energy, Li or Na?  Explain why. </w:t>
      </w:r>
    </w:p>
    <w:tbl>
      <w:tblPr>
        <w:tblStyle w:val="TableGrid"/>
        <w:tblW w:w="0" w:type="auto"/>
        <w:tblLook w:val="04A0" w:firstRow="1" w:lastRow="0" w:firstColumn="1" w:lastColumn="0" w:noHBand="0" w:noVBand="1"/>
      </w:tblPr>
      <w:tblGrid>
        <w:gridCol w:w="10790"/>
      </w:tblGrid>
      <w:tr w:rsidR="00461188" w14:paraId="64457556" w14:textId="77777777" w:rsidTr="00461188">
        <w:tc>
          <w:tcPr>
            <w:tcW w:w="10790" w:type="dxa"/>
          </w:tcPr>
          <w:p w14:paraId="75BE3EB2" w14:textId="77777777" w:rsidR="00461188" w:rsidRDefault="00461188" w:rsidP="00461188">
            <w:pPr>
              <w:pStyle w:val="Default"/>
              <w:spacing w:after="56"/>
              <w:rPr>
                <w:sz w:val="20"/>
                <w:szCs w:val="20"/>
              </w:rPr>
            </w:pPr>
          </w:p>
          <w:p w14:paraId="01F6FAFC" w14:textId="1C8A71B2" w:rsidR="00D048DE" w:rsidRDefault="00D048DE" w:rsidP="00461188">
            <w:pPr>
              <w:pStyle w:val="Default"/>
              <w:spacing w:after="56"/>
              <w:rPr>
                <w:sz w:val="20"/>
                <w:szCs w:val="20"/>
              </w:rPr>
            </w:pPr>
          </w:p>
          <w:p w14:paraId="06386C05" w14:textId="3D94B1B1" w:rsidR="001B0C7F" w:rsidRDefault="001B0C7F" w:rsidP="00461188">
            <w:pPr>
              <w:pStyle w:val="Default"/>
              <w:spacing w:after="56"/>
              <w:rPr>
                <w:sz w:val="20"/>
                <w:szCs w:val="20"/>
              </w:rPr>
            </w:pPr>
          </w:p>
          <w:p w14:paraId="0C719DC8" w14:textId="77777777" w:rsidR="001B0C7F" w:rsidRDefault="001B0C7F" w:rsidP="00461188">
            <w:pPr>
              <w:pStyle w:val="Default"/>
              <w:spacing w:after="56"/>
              <w:rPr>
                <w:sz w:val="20"/>
                <w:szCs w:val="20"/>
              </w:rPr>
            </w:pPr>
          </w:p>
          <w:p w14:paraId="5141CC3F" w14:textId="1E782382" w:rsidR="00D048DE" w:rsidRDefault="00D048DE" w:rsidP="00461188">
            <w:pPr>
              <w:pStyle w:val="Default"/>
              <w:spacing w:after="56"/>
              <w:rPr>
                <w:sz w:val="20"/>
                <w:szCs w:val="20"/>
              </w:rPr>
            </w:pPr>
          </w:p>
        </w:tc>
      </w:tr>
    </w:tbl>
    <w:p w14:paraId="3B5E5AD8" w14:textId="1B6860E0" w:rsidR="00461188" w:rsidRDefault="00461188" w:rsidP="00461188">
      <w:pPr>
        <w:pStyle w:val="Default"/>
        <w:spacing w:after="56"/>
        <w:rPr>
          <w:sz w:val="20"/>
          <w:szCs w:val="20"/>
        </w:rPr>
      </w:pPr>
    </w:p>
    <w:p w14:paraId="0E594287" w14:textId="1159DDA8" w:rsidR="001B0C7F" w:rsidRDefault="001B0C7F" w:rsidP="00461188">
      <w:pPr>
        <w:pStyle w:val="Default"/>
        <w:spacing w:after="56"/>
        <w:rPr>
          <w:sz w:val="20"/>
          <w:szCs w:val="20"/>
        </w:rPr>
      </w:pPr>
    </w:p>
    <w:p w14:paraId="3F993ABE" w14:textId="746F5427" w:rsidR="001B0C7F" w:rsidRDefault="001B0C7F" w:rsidP="00461188">
      <w:pPr>
        <w:pStyle w:val="Default"/>
        <w:spacing w:after="56"/>
        <w:rPr>
          <w:sz w:val="20"/>
          <w:szCs w:val="20"/>
        </w:rPr>
      </w:pPr>
    </w:p>
    <w:p w14:paraId="6DFC40CB" w14:textId="77777777" w:rsidR="001B0C7F" w:rsidRPr="003841A5" w:rsidRDefault="001B0C7F" w:rsidP="00461188">
      <w:pPr>
        <w:pStyle w:val="Default"/>
        <w:spacing w:after="56"/>
        <w:rPr>
          <w:sz w:val="20"/>
          <w:szCs w:val="20"/>
        </w:rPr>
      </w:pPr>
    </w:p>
    <w:p w14:paraId="4265C08C" w14:textId="6A38A4C5" w:rsidR="00533952" w:rsidRDefault="009810BF" w:rsidP="00461188">
      <w:pPr>
        <w:pStyle w:val="Default"/>
        <w:numPr>
          <w:ilvl w:val="0"/>
          <w:numId w:val="26"/>
        </w:numPr>
        <w:spacing w:after="56"/>
        <w:rPr>
          <w:sz w:val="20"/>
          <w:szCs w:val="20"/>
        </w:rPr>
      </w:pPr>
      <w:r w:rsidRPr="003841A5">
        <w:rPr>
          <w:sz w:val="20"/>
          <w:szCs w:val="20"/>
        </w:rPr>
        <w:lastRenderedPageBreak/>
        <w:t xml:space="preserve">Which has a higher first ionization energy, Na or Al?  Explain why. </w:t>
      </w:r>
    </w:p>
    <w:tbl>
      <w:tblPr>
        <w:tblStyle w:val="TableGrid"/>
        <w:tblW w:w="0" w:type="auto"/>
        <w:tblLook w:val="04A0" w:firstRow="1" w:lastRow="0" w:firstColumn="1" w:lastColumn="0" w:noHBand="0" w:noVBand="1"/>
      </w:tblPr>
      <w:tblGrid>
        <w:gridCol w:w="10790"/>
      </w:tblGrid>
      <w:tr w:rsidR="00461188" w14:paraId="31818E88" w14:textId="77777777" w:rsidTr="00461188">
        <w:tc>
          <w:tcPr>
            <w:tcW w:w="10790" w:type="dxa"/>
          </w:tcPr>
          <w:p w14:paraId="63AE4427" w14:textId="7DBECA42" w:rsidR="00461188" w:rsidRDefault="00461188" w:rsidP="00461188">
            <w:pPr>
              <w:pStyle w:val="Default"/>
              <w:spacing w:after="56"/>
              <w:rPr>
                <w:sz w:val="20"/>
                <w:szCs w:val="20"/>
              </w:rPr>
            </w:pPr>
          </w:p>
          <w:p w14:paraId="1B62468E" w14:textId="243983BD" w:rsidR="001B0C7F" w:rsidRDefault="001B0C7F" w:rsidP="00461188">
            <w:pPr>
              <w:pStyle w:val="Default"/>
              <w:spacing w:after="56"/>
              <w:rPr>
                <w:sz w:val="20"/>
                <w:szCs w:val="20"/>
              </w:rPr>
            </w:pPr>
          </w:p>
          <w:p w14:paraId="4D7FAE72" w14:textId="77777777" w:rsidR="001B0C7F" w:rsidRDefault="001B0C7F" w:rsidP="00461188">
            <w:pPr>
              <w:pStyle w:val="Default"/>
              <w:spacing w:after="56"/>
              <w:rPr>
                <w:sz w:val="20"/>
                <w:szCs w:val="20"/>
              </w:rPr>
            </w:pPr>
          </w:p>
          <w:p w14:paraId="5FB2A7BE" w14:textId="77777777" w:rsidR="00D048DE" w:rsidRDefault="00D048DE" w:rsidP="00461188">
            <w:pPr>
              <w:pStyle w:val="Default"/>
              <w:spacing w:after="56"/>
              <w:rPr>
                <w:sz w:val="20"/>
                <w:szCs w:val="20"/>
              </w:rPr>
            </w:pPr>
          </w:p>
          <w:p w14:paraId="5B5D9DF4" w14:textId="2F7968B5" w:rsidR="00D048DE" w:rsidRDefault="00D048DE" w:rsidP="00461188">
            <w:pPr>
              <w:pStyle w:val="Default"/>
              <w:spacing w:after="56"/>
              <w:rPr>
                <w:sz w:val="20"/>
                <w:szCs w:val="20"/>
              </w:rPr>
            </w:pPr>
          </w:p>
        </w:tc>
      </w:tr>
    </w:tbl>
    <w:p w14:paraId="13922F98" w14:textId="77777777" w:rsidR="00461188" w:rsidRPr="003841A5" w:rsidRDefault="00461188" w:rsidP="00461188">
      <w:pPr>
        <w:pStyle w:val="Default"/>
        <w:spacing w:after="56"/>
        <w:rPr>
          <w:sz w:val="20"/>
          <w:szCs w:val="20"/>
        </w:rPr>
      </w:pPr>
    </w:p>
    <w:p w14:paraId="549882F1" w14:textId="57CA59FA" w:rsidR="00533952" w:rsidRDefault="009810BF" w:rsidP="00461188">
      <w:pPr>
        <w:pStyle w:val="Default"/>
        <w:numPr>
          <w:ilvl w:val="0"/>
          <w:numId w:val="26"/>
        </w:numPr>
        <w:spacing w:after="56"/>
        <w:rPr>
          <w:sz w:val="20"/>
          <w:szCs w:val="20"/>
        </w:rPr>
      </w:pPr>
      <w:r w:rsidRPr="003841A5">
        <w:rPr>
          <w:sz w:val="20"/>
          <w:szCs w:val="20"/>
        </w:rPr>
        <w:t xml:space="preserve">Which has a stronger ionic bond, LiCl or NaCl?  Explain why. </w:t>
      </w:r>
    </w:p>
    <w:tbl>
      <w:tblPr>
        <w:tblStyle w:val="TableGrid"/>
        <w:tblW w:w="0" w:type="auto"/>
        <w:tblLook w:val="04A0" w:firstRow="1" w:lastRow="0" w:firstColumn="1" w:lastColumn="0" w:noHBand="0" w:noVBand="1"/>
      </w:tblPr>
      <w:tblGrid>
        <w:gridCol w:w="10790"/>
      </w:tblGrid>
      <w:tr w:rsidR="00461188" w14:paraId="13D08B1B" w14:textId="77777777" w:rsidTr="00461188">
        <w:tc>
          <w:tcPr>
            <w:tcW w:w="10790" w:type="dxa"/>
          </w:tcPr>
          <w:p w14:paraId="3D9F10F0" w14:textId="77777777" w:rsidR="00461188" w:rsidRDefault="00461188" w:rsidP="00461188">
            <w:pPr>
              <w:pStyle w:val="Default"/>
              <w:spacing w:after="56"/>
              <w:rPr>
                <w:sz w:val="20"/>
                <w:szCs w:val="20"/>
              </w:rPr>
            </w:pPr>
          </w:p>
          <w:p w14:paraId="7D66457C" w14:textId="77777777" w:rsidR="00D048DE" w:rsidRDefault="00D048DE" w:rsidP="00461188">
            <w:pPr>
              <w:pStyle w:val="Default"/>
              <w:spacing w:after="56"/>
              <w:rPr>
                <w:sz w:val="20"/>
                <w:szCs w:val="20"/>
              </w:rPr>
            </w:pPr>
          </w:p>
          <w:p w14:paraId="53B05119" w14:textId="77777777" w:rsidR="00D048DE" w:rsidRDefault="00D048DE" w:rsidP="00461188">
            <w:pPr>
              <w:pStyle w:val="Default"/>
              <w:spacing w:after="56"/>
              <w:rPr>
                <w:sz w:val="20"/>
                <w:szCs w:val="20"/>
              </w:rPr>
            </w:pPr>
          </w:p>
          <w:p w14:paraId="36BF0383" w14:textId="77777777" w:rsidR="001B0C7F" w:rsidRDefault="001B0C7F" w:rsidP="00461188">
            <w:pPr>
              <w:pStyle w:val="Default"/>
              <w:spacing w:after="56"/>
              <w:rPr>
                <w:sz w:val="20"/>
                <w:szCs w:val="20"/>
              </w:rPr>
            </w:pPr>
          </w:p>
          <w:p w14:paraId="2E29C753" w14:textId="2E240420" w:rsidR="001B0C7F" w:rsidRDefault="001B0C7F" w:rsidP="00461188">
            <w:pPr>
              <w:pStyle w:val="Default"/>
              <w:spacing w:after="56"/>
              <w:rPr>
                <w:sz w:val="20"/>
                <w:szCs w:val="20"/>
              </w:rPr>
            </w:pPr>
          </w:p>
        </w:tc>
      </w:tr>
    </w:tbl>
    <w:p w14:paraId="25F47177" w14:textId="77777777" w:rsidR="00D048DE" w:rsidRPr="003841A5" w:rsidRDefault="00D048DE" w:rsidP="00461188">
      <w:pPr>
        <w:pStyle w:val="Default"/>
        <w:spacing w:after="56"/>
        <w:rPr>
          <w:sz w:val="20"/>
          <w:szCs w:val="20"/>
        </w:rPr>
      </w:pPr>
    </w:p>
    <w:p w14:paraId="79E42759" w14:textId="25CC74BD" w:rsidR="00533952" w:rsidRDefault="009810BF" w:rsidP="00461188">
      <w:pPr>
        <w:pStyle w:val="Default"/>
        <w:numPr>
          <w:ilvl w:val="0"/>
          <w:numId w:val="26"/>
        </w:numPr>
        <w:spacing w:after="56"/>
        <w:rPr>
          <w:sz w:val="20"/>
          <w:szCs w:val="20"/>
        </w:rPr>
      </w:pPr>
      <w:r w:rsidRPr="003841A5">
        <w:rPr>
          <w:sz w:val="20"/>
          <w:szCs w:val="20"/>
        </w:rPr>
        <w:t>Which has a stronger ionic bond, NaCl or AlCl</w:t>
      </w:r>
      <w:r w:rsidRPr="00037C2D">
        <w:rPr>
          <w:sz w:val="20"/>
          <w:szCs w:val="20"/>
          <w:vertAlign w:val="subscript"/>
        </w:rPr>
        <w:t>3</w:t>
      </w:r>
      <w:r w:rsidRPr="003841A5">
        <w:rPr>
          <w:sz w:val="20"/>
          <w:szCs w:val="20"/>
        </w:rPr>
        <w:t xml:space="preserve">?  Explain why. </w:t>
      </w:r>
    </w:p>
    <w:tbl>
      <w:tblPr>
        <w:tblStyle w:val="TableGrid"/>
        <w:tblW w:w="0" w:type="auto"/>
        <w:tblLook w:val="04A0" w:firstRow="1" w:lastRow="0" w:firstColumn="1" w:lastColumn="0" w:noHBand="0" w:noVBand="1"/>
      </w:tblPr>
      <w:tblGrid>
        <w:gridCol w:w="10790"/>
      </w:tblGrid>
      <w:tr w:rsidR="00461188" w14:paraId="50C9EC81" w14:textId="77777777" w:rsidTr="00461188">
        <w:tc>
          <w:tcPr>
            <w:tcW w:w="10790" w:type="dxa"/>
          </w:tcPr>
          <w:p w14:paraId="16947AE1" w14:textId="58F681CB" w:rsidR="00461188" w:rsidRDefault="00461188" w:rsidP="00461188">
            <w:pPr>
              <w:pStyle w:val="Default"/>
              <w:spacing w:after="56"/>
              <w:rPr>
                <w:sz w:val="20"/>
                <w:szCs w:val="20"/>
              </w:rPr>
            </w:pPr>
          </w:p>
          <w:p w14:paraId="03DE3459" w14:textId="7E8AE783" w:rsidR="001B0C7F" w:rsidRDefault="001B0C7F" w:rsidP="00461188">
            <w:pPr>
              <w:pStyle w:val="Default"/>
              <w:spacing w:after="56"/>
              <w:rPr>
                <w:sz w:val="20"/>
                <w:szCs w:val="20"/>
              </w:rPr>
            </w:pPr>
          </w:p>
          <w:p w14:paraId="31E07ABC" w14:textId="77777777" w:rsidR="001B0C7F" w:rsidRDefault="001B0C7F" w:rsidP="00461188">
            <w:pPr>
              <w:pStyle w:val="Default"/>
              <w:spacing w:after="56"/>
              <w:rPr>
                <w:sz w:val="20"/>
                <w:szCs w:val="20"/>
              </w:rPr>
            </w:pPr>
          </w:p>
          <w:p w14:paraId="3FBB7EA8" w14:textId="77777777" w:rsidR="00D048DE" w:rsidRDefault="00D048DE" w:rsidP="00461188">
            <w:pPr>
              <w:pStyle w:val="Default"/>
              <w:spacing w:after="56"/>
              <w:rPr>
                <w:sz w:val="20"/>
                <w:szCs w:val="20"/>
              </w:rPr>
            </w:pPr>
          </w:p>
          <w:p w14:paraId="3D61175C" w14:textId="593ACC46" w:rsidR="00D048DE" w:rsidRDefault="00D048DE" w:rsidP="00461188">
            <w:pPr>
              <w:pStyle w:val="Default"/>
              <w:spacing w:after="56"/>
              <w:rPr>
                <w:sz w:val="20"/>
                <w:szCs w:val="20"/>
              </w:rPr>
            </w:pPr>
          </w:p>
        </w:tc>
      </w:tr>
    </w:tbl>
    <w:p w14:paraId="42753704" w14:textId="77777777" w:rsidR="00461188" w:rsidRPr="003841A5" w:rsidRDefault="00461188" w:rsidP="00461188">
      <w:pPr>
        <w:pStyle w:val="Default"/>
        <w:spacing w:after="56"/>
        <w:rPr>
          <w:sz w:val="20"/>
          <w:szCs w:val="20"/>
        </w:rPr>
      </w:pPr>
    </w:p>
    <w:p w14:paraId="40C66C54" w14:textId="50F19E64" w:rsidR="00533952" w:rsidRDefault="009810BF" w:rsidP="00461188">
      <w:pPr>
        <w:pStyle w:val="Default"/>
        <w:numPr>
          <w:ilvl w:val="0"/>
          <w:numId w:val="26"/>
        </w:numPr>
        <w:spacing w:after="56"/>
        <w:rPr>
          <w:sz w:val="20"/>
          <w:szCs w:val="20"/>
        </w:rPr>
      </w:pPr>
      <w:r w:rsidRPr="003841A5">
        <w:rPr>
          <w:sz w:val="20"/>
          <w:szCs w:val="20"/>
        </w:rPr>
        <w:t xml:space="preserve">Which is more soluble (will produce a more concentrated saturated solution) in 80° C water, LiCl or NaCl?  Explain why. </w:t>
      </w:r>
    </w:p>
    <w:tbl>
      <w:tblPr>
        <w:tblStyle w:val="TableGrid"/>
        <w:tblW w:w="0" w:type="auto"/>
        <w:tblLook w:val="04A0" w:firstRow="1" w:lastRow="0" w:firstColumn="1" w:lastColumn="0" w:noHBand="0" w:noVBand="1"/>
      </w:tblPr>
      <w:tblGrid>
        <w:gridCol w:w="10790"/>
      </w:tblGrid>
      <w:tr w:rsidR="00461188" w14:paraId="4CF39C34" w14:textId="77777777" w:rsidTr="00461188">
        <w:tc>
          <w:tcPr>
            <w:tcW w:w="10790" w:type="dxa"/>
          </w:tcPr>
          <w:p w14:paraId="1155EC18" w14:textId="77777777" w:rsidR="00461188" w:rsidRDefault="00461188" w:rsidP="00461188">
            <w:pPr>
              <w:pStyle w:val="Default"/>
              <w:spacing w:after="56"/>
              <w:rPr>
                <w:sz w:val="20"/>
                <w:szCs w:val="20"/>
              </w:rPr>
            </w:pPr>
          </w:p>
          <w:p w14:paraId="7964EA11" w14:textId="77777777" w:rsidR="00D048DE" w:rsidRDefault="00D048DE" w:rsidP="00461188">
            <w:pPr>
              <w:pStyle w:val="Default"/>
              <w:spacing w:after="56"/>
              <w:rPr>
                <w:sz w:val="20"/>
                <w:szCs w:val="20"/>
              </w:rPr>
            </w:pPr>
          </w:p>
          <w:p w14:paraId="79460759" w14:textId="77777777" w:rsidR="00D048DE" w:rsidRDefault="00D048DE" w:rsidP="00461188">
            <w:pPr>
              <w:pStyle w:val="Default"/>
              <w:spacing w:after="56"/>
              <w:rPr>
                <w:sz w:val="20"/>
                <w:szCs w:val="20"/>
              </w:rPr>
            </w:pPr>
          </w:p>
          <w:p w14:paraId="015ACDFC" w14:textId="77777777" w:rsidR="001B0C7F" w:rsidRDefault="001B0C7F" w:rsidP="00461188">
            <w:pPr>
              <w:pStyle w:val="Default"/>
              <w:spacing w:after="56"/>
              <w:rPr>
                <w:sz w:val="20"/>
                <w:szCs w:val="20"/>
              </w:rPr>
            </w:pPr>
          </w:p>
          <w:p w14:paraId="698275F1" w14:textId="0E94E67C" w:rsidR="001B0C7F" w:rsidRDefault="001B0C7F" w:rsidP="00461188">
            <w:pPr>
              <w:pStyle w:val="Default"/>
              <w:spacing w:after="56"/>
              <w:rPr>
                <w:sz w:val="20"/>
                <w:szCs w:val="20"/>
              </w:rPr>
            </w:pPr>
          </w:p>
        </w:tc>
      </w:tr>
    </w:tbl>
    <w:p w14:paraId="6D82E0A9" w14:textId="77777777" w:rsidR="00461188" w:rsidRPr="003841A5" w:rsidRDefault="00461188" w:rsidP="00461188">
      <w:pPr>
        <w:pStyle w:val="Default"/>
        <w:spacing w:after="56"/>
        <w:rPr>
          <w:sz w:val="20"/>
          <w:szCs w:val="20"/>
        </w:rPr>
      </w:pPr>
    </w:p>
    <w:p w14:paraId="1736BB0B" w14:textId="2EF59F21" w:rsidR="00533952" w:rsidRDefault="009810BF" w:rsidP="00461188">
      <w:pPr>
        <w:pStyle w:val="Default"/>
        <w:numPr>
          <w:ilvl w:val="0"/>
          <w:numId w:val="26"/>
        </w:numPr>
        <w:spacing w:after="56"/>
        <w:rPr>
          <w:sz w:val="20"/>
          <w:szCs w:val="20"/>
        </w:rPr>
      </w:pPr>
      <w:r w:rsidRPr="003841A5">
        <w:rPr>
          <w:sz w:val="20"/>
          <w:szCs w:val="20"/>
        </w:rPr>
        <w:t>Which is more soluble in 80° C water, NaCl or AlCl</w:t>
      </w:r>
      <w:r w:rsidRPr="00890D8B">
        <w:rPr>
          <w:sz w:val="20"/>
          <w:szCs w:val="20"/>
          <w:vertAlign w:val="subscript"/>
        </w:rPr>
        <w:t>3</w:t>
      </w:r>
      <w:r w:rsidRPr="003841A5">
        <w:rPr>
          <w:sz w:val="20"/>
          <w:szCs w:val="20"/>
        </w:rPr>
        <w:t xml:space="preserve">?  Explain why. </w:t>
      </w:r>
    </w:p>
    <w:tbl>
      <w:tblPr>
        <w:tblStyle w:val="TableGrid"/>
        <w:tblW w:w="0" w:type="auto"/>
        <w:tblLook w:val="04A0" w:firstRow="1" w:lastRow="0" w:firstColumn="1" w:lastColumn="0" w:noHBand="0" w:noVBand="1"/>
      </w:tblPr>
      <w:tblGrid>
        <w:gridCol w:w="10790"/>
      </w:tblGrid>
      <w:tr w:rsidR="00461188" w14:paraId="4E14C6DC" w14:textId="77777777" w:rsidTr="00461188">
        <w:tc>
          <w:tcPr>
            <w:tcW w:w="10790" w:type="dxa"/>
          </w:tcPr>
          <w:p w14:paraId="264D47FD" w14:textId="77777777" w:rsidR="00461188" w:rsidRDefault="00461188" w:rsidP="00461188">
            <w:pPr>
              <w:pStyle w:val="Default"/>
              <w:spacing w:after="56"/>
              <w:rPr>
                <w:sz w:val="20"/>
                <w:szCs w:val="20"/>
              </w:rPr>
            </w:pPr>
          </w:p>
          <w:p w14:paraId="1C34697D" w14:textId="77777777" w:rsidR="00D048DE" w:rsidRDefault="00D048DE" w:rsidP="00461188">
            <w:pPr>
              <w:pStyle w:val="Default"/>
              <w:spacing w:after="56"/>
              <w:rPr>
                <w:sz w:val="20"/>
                <w:szCs w:val="20"/>
              </w:rPr>
            </w:pPr>
          </w:p>
          <w:p w14:paraId="0726C28E" w14:textId="77777777" w:rsidR="00D048DE" w:rsidRDefault="00D048DE" w:rsidP="00461188">
            <w:pPr>
              <w:pStyle w:val="Default"/>
              <w:spacing w:after="56"/>
              <w:rPr>
                <w:sz w:val="20"/>
                <w:szCs w:val="20"/>
              </w:rPr>
            </w:pPr>
          </w:p>
          <w:p w14:paraId="79A6B02D" w14:textId="77777777" w:rsidR="001B0C7F" w:rsidRDefault="001B0C7F" w:rsidP="00461188">
            <w:pPr>
              <w:pStyle w:val="Default"/>
              <w:spacing w:after="56"/>
              <w:rPr>
                <w:sz w:val="20"/>
                <w:szCs w:val="20"/>
              </w:rPr>
            </w:pPr>
          </w:p>
          <w:p w14:paraId="675BF6B7" w14:textId="7502709A" w:rsidR="001B0C7F" w:rsidRDefault="001B0C7F" w:rsidP="00461188">
            <w:pPr>
              <w:pStyle w:val="Default"/>
              <w:spacing w:after="56"/>
              <w:rPr>
                <w:sz w:val="20"/>
                <w:szCs w:val="20"/>
              </w:rPr>
            </w:pPr>
          </w:p>
        </w:tc>
      </w:tr>
    </w:tbl>
    <w:p w14:paraId="38BC682F" w14:textId="77777777" w:rsidR="00461188" w:rsidRPr="003841A5" w:rsidRDefault="00461188" w:rsidP="00461188">
      <w:pPr>
        <w:pStyle w:val="Default"/>
        <w:spacing w:after="56"/>
        <w:rPr>
          <w:sz w:val="20"/>
          <w:szCs w:val="20"/>
        </w:rPr>
      </w:pPr>
    </w:p>
    <w:p w14:paraId="29B25762" w14:textId="2954CADB" w:rsidR="00533952" w:rsidRDefault="009810BF" w:rsidP="00461188">
      <w:pPr>
        <w:pStyle w:val="Default"/>
        <w:numPr>
          <w:ilvl w:val="0"/>
          <w:numId w:val="26"/>
        </w:numPr>
        <w:rPr>
          <w:sz w:val="20"/>
          <w:szCs w:val="20"/>
        </w:rPr>
      </w:pPr>
      <w:r w:rsidRPr="003841A5">
        <w:rPr>
          <w:sz w:val="20"/>
          <w:szCs w:val="20"/>
        </w:rPr>
        <w:t>Why is Na</w:t>
      </w:r>
      <w:r w:rsidRPr="00461188">
        <w:rPr>
          <w:sz w:val="20"/>
          <w:szCs w:val="20"/>
          <w:vertAlign w:val="subscript"/>
        </w:rPr>
        <w:t>2</w:t>
      </w:r>
      <w:r w:rsidRPr="003841A5">
        <w:rPr>
          <w:sz w:val="20"/>
          <w:szCs w:val="20"/>
        </w:rPr>
        <w:t>O soluble in water while Al</w:t>
      </w:r>
      <w:r w:rsidRPr="00890D8B">
        <w:rPr>
          <w:sz w:val="20"/>
          <w:szCs w:val="20"/>
          <w:vertAlign w:val="subscript"/>
        </w:rPr>
        <w:t>2</w:t>
      </w:r>
      <w:r w:rsidRPr="003841A5">
        <w:rPr>
          <w:sz w:val="20"/>
          <w:szCs w:val="20"/>
        </w:rPr>
        <w:t>O</w:t>
      </w:r>
      <w:r w:rsidRPr="00890D8B">
        <w:rPr>
          <w:sz w:val="20"/>
          <w:szCs w:val="20"/>
          <w:vertAlign w:val="subscript"/>
        </w:rPr>
        <w:t>3</w:t>
      </w:r>
      <w:r w:rsidRPr="003841A5">
        <w:rPr>
          <w:sz w:val="20"/>
          <w:szCs w:val="20"/>
        </w:rPr>
        <w:t xml:space="preserve"> is not? </w:t>
      </w:r>
    </w:p>
    <w:tbl>
      <w:tblPr>
        <w:tblStyle w:val="TableGrid"/>
        <w:tblW w:w="0" w:type="auto"/>
        <w:tblLook w:val="04A0" w:firstRow="1" w:lastRow="0" w:firstColumn="1" w:lastColumn="0" w:noHBand="0" w:noVBand="1"/>
      </w:tblPr>
      <w:tblGrid>
        <w:gridCol w:w="10790"/>
      </w:tblGrid>
      <w:tr w:rsidR="00461188" w14:paraId="3106C8CA" w14:textId="77777777" w:rsidTr="00461188">
        <w:tc>
          <w:tcPr>
            <w:tcW w:w="10790" w:type="dxa"/>
          </w:tcPr>
          <w:p w14:paraId="4F53E938" w14:textId="77777777" w:rsidR="00461188" w:rsidRDefault="00461188" w:rsidP="00461188">
            <w:pPr>
              <w:pStyle w:val="Default"/>
              <w:rPr>
                <w:sz w:val="20"/>
                <w:szCs w:val="20"/>
              </w:rPr>
            </w:pPr>
          </w:p>
          <w:p w14:paraId="2E75B643" w14:textId="0AC1AA0F" w:rsidR="00D048DE" w:rsidRDefault="00D048DE" w:rsidP="00461188">
            <w:pPr>
              <w:pStyle w:val="Default"/>
              <w:rPr>
                <w:sz w:val="20"/>
                <w:szCs w:val="20"/>
              </w:rPr>
            </w:pPr>
          </w:p>
          <w:p w14:paraId="42A5B0BB" w14:textId="6979C102" w:rsidR="001B0C7F" w:rsidRDefault="001B0C7F" w:rsidP="00461188">
            <w:pPr>
              <w:pStyle w:val="Default"/>
              <w:rPr>
                <w:sz w:val="20"/>
                <w:szCs w:val="20"/>
              </w:rPr>
            </w:pPr>
          </w:p>
          <w:p w14:paraId="7EEE6A13" w14:textId="77777777" w:rsidR="001B0C7F" w:rsidRDefault="001B0C7F" w:rsidP="00461188">
            <w:pPr>
              <w:pStyle w:val="Default"/>
              <w:rPr>
                <w:sz w:val="20"/>
                <w:szCs w:val="20"/>
              </w:rPr>
            </w:pPr>
          </w:p>
          <w:p w14:paraId="002F48C1" w14:textId="6126F444" w:rsidR="00D048DE" w:rsidRDefault="00D048DE" w:rsidP="00461188">
            <w:pPr>
              <w:pStyle w:val="Default"/>
              <w:rPr>
                <w:sz w:val="20"/>
                <w:szCs w:val="20"/>
              </w:rPr>
            </w:pPr>
          </w:p>
        </w:tc>
      </w:tr>
    </w:tbl>
    <w:p w14:paraId="0E1DD3D8" w14:textId="77777777" w:rsidR="00461188" w:rsidRPr="003841A5" w:rsidRDefault="00461188" w:rsidP="00461188">
      <w:pPr>
        <w:pStyle w:val="Default"/>
        <w:rPr>
          <w:sz w:val="20"/>
          <w:szCs w:val="20"/>
        </w:rPr>
      </w:pPr>
    </w:p>
    <w:p w14:paraId="39CF21E5" w14:textId="77777777" w:rsidR="00533952" w:rsidRPr="003841A5" w:rsidRDefault="00533952">
      <w:pPr>
        <w:pStyle w:val="Default"/>
        <w:rPr>
          <w:sz w:val="20"/>
          <w:szCs w:val="20"/>
        </w:rPr>
      </w:pPr>
    </w:p>
    <w:p w14:paraId="28BE5F20" w14:textId="77777777" w:rsidR="009E6669" w:rsidRDefault="009E6669">
      <w:pPr>
        <w:pStyle w:val="Default"/>
        <w:rPr>
          <w:sz w:val="20"/>
          <w:szCs w:val="20"/>
        </w:rPr>
      </w:pPr>
    </w:p>
    <w:sectPr w:rsidR="009E6669" w:rsidSect="009733A3">
      <w:pgSz w:w="12240" w:h="163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8F7F7"/>
    <w:multiLevelType w:val="hybridMultilevel"/>
    <w:tmpl w:val="C80D50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9A162"/>
    <w:multiLevelType w:val="hybridMultilevel"/>
    <w:tmpl w:val="DF927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871D9E"/>
    <w:multiLevelType w:val="hybridMultilevel"/>
    <w:tmpl w:val="31D305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ADB12A"/>
    <w:multiLevelType w:val="hybridMultilevel"/>
    <w:tmpl w:val="708FA0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2B40FD3"/>
    <w:multiLevelType w:val="hybridMultilevel"/>
    <w:tmpl w:val="58DC62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AFC015B"/>
    <w:multiLevelType w:val="hybridMultilevel"/>
    <w:tmpl w:val="D035B3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51B399F"/>
    <w:multiLevelType w:val="hybridMultilevel"/>
    <w:tmpl w:val="5E191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650F8D9"/>
    <w:multiLevelType w:val="hybridMultilevel"/>
    <w:tmpl w:val="FB9DFD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B28271F"/>
    <w:multiLevelType w:val="hybridMultilevel"/>
    <w:tmpl w:val="A0F59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5DCF48E"/>
    <w:multiLevelType w:val="hybridMultilevel"/>
    <w:tmpl w:val="1CE970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5FBDAC"/>
    <w:multiLevelType w:val="hybridMultilevel"/>
    <w:tmpl w:val="91E0F0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78CF929"/>
    <w:multiLevelType w:val="hybridMultilevel"/>
    <w:tmpl w:val="37CAC8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52DD96"/>
    <w:multiLevelType w:val="hybridMultilevel"/>
    <w:tmpl w:val="070ED1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D20AB13"/>
    <w:multiLevelType w:val="hybridMultilevel"/>
    <w:tmpl w:val="A9A52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DB2EE83"/>
    <w:multiLevelType w:val="hybridMultilevel"/>
    <w:tmpl w:val="6572B0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76B313B"/>
    <w:multiLevelType w:val="hybridMultilevel"/>
    <w:tmpl w:val="A85E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44C1A"/>
    <w:multiLevelType w:val="hybridMultilevel"/>
    <w:tmpl w:val="2F4528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34F62D3"/>
    <w:multiLevelType w:val="hybridMultilevel"/>
    <w:tmpl w:val="869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0E5FE"/>
    <w:multiLevelType w:val="hybridMultilevel"/>
    <w:tmpl w:val="91DEAD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7C7E51"/>
    <w:multiLevelType w:val="hybridMultilevel"/>
    <w:tmpl w:val="17D40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E5B7B7"/>
    <w:multiLevelType w:val="hybridMultilevel"/>
    <w:tmpl w:val="D47CD0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4355B16"/>
    <w:multiLevelType w:val="hybridMultilevel"/>
    <w:tmpl w:val="588995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2A0184"/>
    <w:multiLevelType w:val="hybridMultilevel"/>
    <w:tmpl w:val="4F78FDC8"/>
    <w:lvl w:ilvl="0" w:tplc="A2F6256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B3AEE"/>
    <w:multiLevelType w:val="hybridMultilevel"/>
    <w:tmpl w:val="ADEF3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603BB0"/>
    <w:multiLevelType w:val="hybridMultilevel"/>
    <w:tmpl w:val="9BF691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3E01C7"/>
    <w:multiLevelType w:val="hybridMultilevel"/>
    <w:tmpl w:val="2FDC9A8C"/>
    <w:lvl w:ilvl="0" w:tplc="8D36F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5"/>
  </w:num>
  <w:num w:numId="4">
    <w:abstractNumId w:val="9"/>
  </w:num>
  <w:num w:numId="5">
    <w:abstractNumId w:val="6"/>
  </w:num>
  <w:num w:numId="6">
    <w:abstractNumId w:val="4"/>
  </w:num>
  <w:num w:numId="7">
    <w:abstractNumId w:val="0"/>
  </w:num>
  <w:num w:numId="8">
    <w:abstractNumId w:val="14"/>
  </w:num>
  <w:num w:numId="9">
    <w:abstractNumId w:val="11"/>
  </w:num>
  <w:num w:numId="10">
    <w:abstractNumId w:val="3"/>
  </w:num>
  <w:num w:numId="11">
    <w:abstractNumId w:val="12"/>
  </w:num>
  <w:num w:numId="12">
    <w:abstractNumId w:val="24"/>
  </w:num>
  <w:num w:numId="13">
    <w:abstractNumId w:val="8"/>
  </w:num>
  <w:num w:numId="14">
    <w:abstractNumId w:val="20"/>
  </w:num>
  <w:num w:numId="15">
    <w:abstractNumId w:val="1"/>
  </w:num>
  <w:num w:numId="16">
    <w:abstractNumId w:val="21"/>
  </w:num>
  <w:num w:numId="17">
    <w:abstractNumId w:val="2"/>
  </w:num>
  <w:num w:numId="18">
    <w:abstractNumId w:val="10"/>
  </w:num>
  <w:num w:numId="19">
    <w:abstractNumId w:val="18"/>
  </w:num>
  <w:num w:numId="20">
    <w:abstractNumId w:val="23"/>
  </w:num>
  <w:num w:numId="21">
    <w:abstractNumId w:val="19"/>
  </w:num>
  <w:num w:numId="22">
    <w:abstractNumId w:val="7"/>
  </w:num>
  <w:num w:numId="23">
    <w:abstractNumId w:val="17"/>
  </w:num>
  <w:num w:numId="24">
    <w:abstractNumId w:val="22"/>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A3"/>
    <w:rsid w:val="00037C2D"/>
    <w:rsid w:val="001B0C7F"/>
    <w:rsid w:val="003841A5"/>
    <w:rsid w:val="00461188"/>
    <w:rsid w:val="00533952"/>
    <w:rsid w:val="0073060E"/>
    <w:rsid w:val="00766992"/>
    <w:rsid w:val="00890D8B"/>
    <w:rsid w:val="009733A3"/>
    <w:rsid w:val="009810BF"/>
    <w:rsid w:val="009E6669"/>
    <w:rsid w:val="00A96C0C"/>
    <w:rsid w:val="00D048DE"/>
    <w:rsid w:val="00E156F8"/>
    <w:rsid w:val="00F4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84CA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3841A5"/>
    <w:rPr>
      <w:color w:val="808080"/>
    </w:rPr>
  </w:style>
  <w:style w:type="paragraph" w:styleId="NoSpacing">
    <w:name w:val="No Spacing"/>
    <w:uiPriority w:val="1"/>
    <w:qFormat/>
    <w:rsid w:val="003841A5"/>
    <w:rPr>
      <w:rFonts w:asciiTheme="minorHAnsi" w:eastAsiaTheme="minorEastAsia" w:hAnsiTheme="minorHAnsi" w:cstheme="minorBidi"/>
      <w:sz w:val="24"/>
      <w:szCs w:val="24"/>
    </w:rPr>
  </w:style>
  <w:style w:type="table" w:styleId="TableGrid">
    <w:name w:val="Table Grid"/>
    <w:basedOn w:val="TableNormal"/>
    <w:uiPriority w:val="39"/>
    <w:rsid w:val="0046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Shaen and Paulette</dc:creator>
  <cp:keywords/>
  <dc:description/>
  <cp:lastModifiedBy>Microsoft Office User</cp:lastModifiedBy>
  <cp:revision>2</cp:revision>
  <cp:lastPrinted>2019-12-02T17:13:00Z</cp:lastPrinted>
  <dcterms:created xsi:type="dcterms:W3CDTF">2020-03-20T03:02:00Z</dcterms:created>
  <dcterms:modified xsi:type="dcterms:W3CDTF">2020-03-20T03:02:00Z</dcterms:modified>
</cp:coreProperties>
</file>