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CB597" w14:textId="77777777" w:rsidR="00E14490" w:rsidRDefault="00562CB9" w:rsidP="009E6441">
      <w:pPr>
        <w:pStyle w:val="VSTitle"/>
      </w:pPr>
      <w:r>
        <w:t>Determin</w:t>
      </w:r>
      <w:r w:rsidR="008918AB">
        <w:t>ing Melting Temperature</w:t>
      </w:r>
    </w:p>
    <w:p w14:paraId="634F4A14" w14:textId="77777777" w:rsidR="00C66F96" w:rsidRDefault="009D01B4" w:rsidP="002B41B6">
      <w:pPr>
        <w:pStyle w:val="VParaText"/>
      </w:pPr>
      <w:r>
        <w:t>The melting temperature</w:t>
      </w:r>
      <w:r w:rsidR="00C66F96">
        <w:t xml:space="preserve"> of a compound is the temperature at which it ch</w:t>
      </w:r>
      <w:r w:rsidR="009B4A10">
        <w:t>anges from a solid to a liquid.</w:t>
      </w:r>
      <w:r w:rsidR="00C66F96">
        <w:t xml:space="preserve"> This is a physical property often used to</w:t>
      </w:r>
      <w:r w:rsidR="002B41B6">
        <w:t xml:space="preserve"> help</w:t>
      </w:r>
      <w:r w:rsidR="00C66F96">
        <w:t xml:space="preserve"> identify compoun</w:t>
      </w:r>
      <w:r w:rsidR="002B41B6">
        <w:t>ds or to check the purity of a</w:t>
      </w:r>
      <w:r w:rsidR="00C66F96">
        <w:t xml:space="preserve"> compound. </w:t>
      </w:r>
      <w:r w:rsidR="00062F11">
        <w:t>The melting temperature</w:t>
      </w:r>
      <w:r w:rsidR="00C66F96">
        <w:t xml:space="preserve"> is </w:t>
      </w:r>
      <w:r w:rsidR="00062F11">
        <w:t xml:space="preserve">related to </w:t>
      </w:r>
      <w:r w:rsidR="00C66F96">
        <w:t xml:space="preserve">the amount of kinetic energy that one adds to a solid substance to overcome the intermolecular </w:t>
      </w:r>
      <w:r w:rsidR="009F0B0D">
        <w:t>attractions</w:t>
      </w:r>
      <w:r w:rsidR="00C66F96">
        <w:t xml:space="preserve"> that maintain its solid state</w:t>
      </w:r>
      <w:r>
        <w:t xml:space="preserve"> under given conditions</w:t>
      </w:r>
      <w:r w:rsidR="00C66F96">
        <w:t>.</w:t>
      </w:r>
    </w:p>
    <w:p w14:paraId="73D9D494" w14:textId="77777777" w:rsidR="002B41B6" w:rsidRDefault="009D01B4" w:rsidP="00C66F96">
      <w:pPr>
        <w:pStyle w:val="VParaText"/>
      </w:pPr>
      <w:r>
        <w:t>It is not possible</w:t>
      </w:r>
      <w:r w:rsidR="002B41B6">
        <w:t>, however</w:t>
      </w:r>
      <w:r w:rsidR="00C66F96">
        <w:t>, to find a</w:t>
      </w:r>
      <w:r w:rsidR="002B41B6">
        <w:t>n exact</w:t>
      </w:r>
      <w:r w:rsidR="00C66F96">
        <w:t xml:space="preserve"> melting </w:t>
      </w:r>
      <w:r w:rsidR="00C66F96">
        <w:rPr>
          <w:i/>
        </w:rPr>
        <w:t>point</w:t>
      </w:r>
      <w:r w:rsidR="002B41B6">
        <w:t xml:space="preserve">. </w:t>
      </w:r>
      <w:r>
        <w:t>Being a thermodynamic process, when a substance begins to melt</w:t>
      </w:r>
      <w:r w:rsidR="009F0B0D">
        <w:t>,</w:t>
      </w:r>
      <w:r>
        <w:t xml:space="preserve"> a dynamic equilibrium is established within which the substance exists in both solid and liquid form. Because the energy transferred to th</w:t>
      </w:r>
      <w:r w:rsidR="00BF3BF4">
        <w:t>is system is not used entirely</w:t>
      </w:r>
      <w:r>
        <w:t xml:space="preserve"> to co</w:t>
      </w:r>
      <w:r w:rsidR="009F0B0D">
        <w:t>nvert the solid to a liquid</w:t>
      </w:r>
      <w:r>
        <w:t xml:space="preserve">, </w:t>
      </w:r>
      <w:r w:rsidR="009F0B0D">
        <w:t xml:space="preserve">a single </w:t>
      </w:r>
      <w:r>
        <w:t>temperature</w:t>
      </w:r>
      <w:r w:rsidR="009F0B0D">
        <w:t xml:space="preserve"> value </w:t>
      </w:r>
      <w:r>
        <w:t>cannot be given for this process, but rath</w:t>
      </w:r>
      <w:r w:rsidR="009F0B0D">
        <w:t xml:space="preserve">er </w:t>
      </w:r>
      <w:r>
        <w:t xml:space="preserve">a temperature </w:t>
      </w:r>
      <w:r w:rsidRPr="009F0B0D">
        <w:rPr>
          <w:i/>
        </w:rPr>
        <w:t>range</w:t>
      </w:r>
      <w:r>
        <w:t>.</w:t>
      </w:r>
    </w:p>
    <w:p w14:paraId="06BD2083" w14:textId="77777777" w:rsidR="00C66F96" w:rsidRDefault="00C66F96" w:rsidP="00C66F96">
      <w:pPr>
        <w:pStyle w:val="VParaText"/>
      </w:pPr>
      <w:r>
        <w:t xml:space="preserve">Thus, melting temperatures are </w:t>
      </w:r>
      <w:r w:rsidR="009F0B0D">
        <w:t xml:space="preserve">usually </w:t>
      </w:r>
      <w:r>
        <w:t>reported</w:t>
      </w:r>
      <w:r w:rsidR="00DE1C39">
        <w:t xml:space="preserve"> as values with a range of</w:t>
      </w:r>
      <w:r w:rsidR="00637D91">
        <w:t xml:space="preserve"> 2–</w:t>
      </w:r>
      <w:r>
        <w:t>3</w:t>
      </w:r>
      <w:r>
        <w:rPr>
          <w:position w:val="8"/>
          <w:sz w:val="18"/>
        </w:rPr>
        <w:t>o</w:t>
      </w:r>
      <w:r w:rsidR="00DE1C39">
        <w:t>C</w:t>
      </w:r>
      <w:r>
        <w:t>. M</w:t>
      </w:r>
      <w:r w:rsidR="009F0B0D">
        <w:t xml:space="preserve">elting temperature is </w:t>
      </w:r>
      <w:r>
        <w:t xml:space="preserve">not a unique physical property of a substance, but it does </w:t>
      </w:r>
      <w:r w:rsidR="00DE1C39">
        <w:t>help you understand more about the</w:t>
      </w:r>
      <w:r>
        <w:t xml:space="preserve"> substance. It can also help determine the purity of a substance that you have synthesized.</w:t>
      </w:r>
    </w:p>
    <w:p w14:paraId="2095070D" w14:textId="77777777" w:rsidR="00E14490" w:rsidRDefault="00C66F96" w:rsidP="002B41B6">
      <w:pPr>
        <w:pStyle w:val="VParaText"/>
      </w:pPr>
      <w:r>
        <w:t xml:space="preserve">You will use a Vernier Melt Station to determine the melting temperature of a solid substance. Your sample will be one of </w:t>
      </w:r>
      <w:r w:rsidR="001D7260">
        <w:t>several possible pure compounds. Y</w:t>
      </w:r>
      <w:r>
        <w:t>our first trial will help you narrow your possibilities. On subsequent trials you will be able to accurately determine the melting temperature of your sample, thus identifying the compound</w:t>
      </w:r>
      <w:r w:rsidR="006B0782">
        <w:t>.</w:t>
      </w:r>
    </w:p>
    <w:p w14:paraId="103C3FD0" w14:textId="77777777" w:rsidR="006B0782" w:rsidRDefault="006B0782" w:rsidP="006B0782">
      <w:pPr>
        <w:pStyle w:val="SPACER"/>
      </w:pPr>
    </w:p>
    <w:p w14:paraId="7268C9FA" w14:textId="77777777" w:rsidR="00E14490" w:rsidRPr="00880F34" w:rsidRDefault="00E14490" w:rsidP="00E14490">
      <w:pPr>
        <w:pStyle w:val="VSHeadingPrime"/>
      </w:pPr>
      <w:r w:rsidRPr="00880F34">
        <w:t>OBJECTIVES</w:t>
      </w:r>
    </w:p>
    <w:p w14:paraId="39197D99" w14:textId="77777777" w:rsidR="00E14490" w:rsidRDefault="00E14490" w:rsidP="00E14490">
      <w:pPr>
        <w:pStyle w:val="VSParagraphTextwbullet"/>
      </w:pPr>
      <w:r>
        <w:t>In this experiment, you will</w:t>
      </w:r>
    </w:p>
    <w:p w14:paraId="21F42123" w14:textId="77777777" w:rsidR="00E14490" w:rsidRPr="00261D58" w:rsidRDefault="00732BA1" w:rsidP="00B97F26">
      <w:pPr>
        <w:pStyle w:val="VSBullet"/>
      </w:pPr>
      <w:r>
        <w:t>Prepare a solid substance for measuring melting temperature</w:t>
      </w:r>
      <w:r w:rsidR="00E14490" w:rsidRPr="00261D58">
        <w:t>.</w:t>
      </w:r>
    </w:p>
    <w:p w14:paraId="2DA80B4A" w14:textId="77777777" w:rsidR="00E14490" w:rsidRPr="00261D58" w:rsidRDefault="00732BA1" w:rsidP="00B97F26">
      <w:pPr>
        <w:pStyle w:val="VSBullet"/>
      </w:pPr>
      <w:r>
        <w:t>Measure the temperature of a solid substance as it warms to melting</w:t>
      </w:r>
      <w:r w:rsidR="00E14490" w:rsidRPr="00261D58">
        <w:t>.</w:t>
      </w:r>
    </w:p>
    <w:p w14:paraId="22C5EBFA" w14:textId="77777777" w:rsidR="00E14490" w:rsidRPr="00261D58" w:rsidRDefault="00732BA1" w:rsidP="00B97F26">
      <w:pPr>
        <w:pStyle w:val="VSBullet"/>
      </w:pPr>
      <w:r>
        <w:t xml:space="preserve">Analyze the temperature </w:t>
      </w:r>
      <w:r>
        <w:rPr>
          <w:i/>
        </w:rPr>
        <w:t>vs</w:t>
      </w:r>
      <w:r>
        <w:t>. time graphs to determine the rate of heating and the melting temperature of a sample of a solid organic compound</w:t>
      </w:r>
      <w:r w:rsidR="00E14490" w:rsidRPr="00261D58">
        <w:t>.</w:t>
      </w:r>
    </w:p>
    <w:p w14:paraId="1DFAA459" w14:textId="77777777" w:rsidR="00E14490" w:rsidRDefault="00732BA1" w:rsidP="00B97F26">
      <w:pPr>
        <w:pStyle w:val="VSBullet"/>
      </w:pPr>
      <w:r>
        <w:t>Identify the solid from a list of possible pure compounds</w:t>
      </w:r>
      <w:r w:rsidR="00E14490" w:rsidRPr="00261D58">
        <w:t>.</w:t>
      </w:r>
    </w:p>
    <w:p w14:paraId="337FAB98" w14:textId="77777777" w:rsidR="00DE675B" w:rsidRPr="00261D58" w:rsidRDefault="00DE675B" w:rsidP="00B97F26">
      <w:pPr>
        <w:pStyle w:val="VSBullet"/>
      </w:pPr>
      <w:r>
        <w:t>Rank the solids from weakest to strongest IMF</w:t>
      </w:r>
    </w:p>
    <w:p w14:paraId="43E6C813" w14:textId="77777777" w:rsidR="00E14490" w:rsidRDefault="00E14490" w:rsidP="006B0782">
      <w:pPr>
        <w:pStyle w:val="SPACER"/>
      </w:pPr>
    </w:p>
    <w:p w14:paraId="07966349" w14:textId="77777777" w:rsidR="00E14490" w:rsidRPr="0028511B" w:rsidRDefault="00E14490" w:rsidP="00E14490">
      <w:pPr>
        <w:pStyle w:val="SPACER"/>
      </w:pPr>
    </w:p>
    <w:p w14:paraId="2F6BADF4" w14:textId="77777777" w:rsidR="00E14490" w:rsidRPr="00880F34" w:rsidRDefault="00E14490" w:rsidP="00E14490">
      <w:pPr>
        <w:pStyle w:val="VSHeadingPrime"/>
      </w:pPr>
      <w:r w:rsidRPr="00880F34">
        <w:t>MATERIALS</w:t>
      </w:r>
    </w:p>
    <w:tbl>
      <w:tblPr>
        <w:tblW w:w="0" w:type="auto"/>
        <w:tblLook w:val="01E0" w:firstRow="1" w:lastRow="1" w:firstColumn="1" w:lastColumn="1" w:noHBand="0" w:noVBand="0"/>
      </w:tblPr>
      <w:tblGrid>
        <w:gridCol w:w="4788"/>
        <w:gridCol w:w="4788"/>
      </w:tblGrid>
      <w:tr w:rsidR="00E14490" w14:paraId="4AF6BDE1" w14:textId="77777777" w:rsidTr="00B97F26">
        <w:tc>
          <w:tcPr>
            <w:tcW w:w="4788" w:type="dxa"/>
          </w:tcPr>
          <w:p w14:paraId="50FD3997" w14:textId="77777777" w:rsidR="00E14490" w:rsidRPr="005A4609" w:rsidRDefault="007950F7" w:rsidP="00B97F26">
            <w:pPr>
              <w:pStyle w:val="VSMaterials"/>
            </w:pPr>
            <w:proofErr w:type="spellStart"/>
            <w:r>
              <w:t>LabQuest</w:t>
            </w:r>
            <w:proofErr w:type="spellEnd"/>
            <w:r>
              <w:t xml:space="preserve"> or computer interface</w:t>
            </w:r>
          </w:p>
        </w:tc>
        <w:tc>
          <w:tcPr>
            <w:tcW w:w="4788" w:type="dxa"/>
          </w:tcPr>
          <w:p w14:paraId="1D97286E" w14:textId="77777777" w:rsidR="00E14490" w:rsidRDefault="007950F7" w:rsidP="00B97F26">
            <w:pPr>
              <w:pStyle w:val="VSMaterials"/>
            </w:pPr>
            <w:r>
              <w:t>glass capillary tubes – one closed end</w:t>
            </w:r>
          </w:p>
        </w:tc>
      </w:tr>
      <w:tr w:rsidR="00E14490" w14:paraId="1941424E" w14:textId="77777777" w:rsidTr="00B97F26">
        <w:tc>
          <w:tcPr>
            <w:tcW w:w="4788" w:type="dxa"/>
          </w:tcPr>
          <w:p w14:paraId="76DF4A3C" w14:textId="77777777" w:rsidR="00E14490" w:rsidRPr="007950F7" w:rsidRDefault="007950F7" w:rsidP="00B97F26">
            <w:pPr>
              <w:pStyle w:val="VSMaterials"/>
            </w:pPr>
            <w:proofErr w:type="spellStart"/>
            <w:r>
              <w:t>LabQuest</w:t>
            </w:r>
            <w:proofErr w:type="spellEnd"/>
            <w:r>
              <w:t xml:space="preserve"> App or Logger </w:t>
            </w:r>
            <w:r>
              <w:rPr>
                <w:i/>
              </w:rPr>
              <w:t>Pro</w:t>
            </w:r>
          </w:p>
        </w:tc>
        <w:tc>
          <w:tcPr>
            <w:tcW w:w="4788" w:type="dxa"/>
          </w:tcPr>
          <w:p w14:paraId="6F2FD668" w14:textId="77777777" w:rsidR="00E14490" w:rsidRDefault="00A437BB" w:rsidP="00B97F26">
            <w:pPr>
              <w:pStyle w:val="VSMaterials"/>
            </w:pPr>
            <w:r>
              <w:t>tissues (preferably lint-free)</w:t>
            </w:r>
          </w:p>
        </w:tc>
      </w:tr>
      <w:tr w:rsidR="00E14490" w14:paraId="4AB139B6" w14:textId="77777777" w:rsidTr="00B97F26">
        <w:tc>
          <w:tcPr>
            <w:tcW w:w="4788" w:type="dxa"/>
          </w:tcPr>
          <w:p w14:paraId="77995AD0" w14:textId="77777777" w:rsidR="00E14490" w:rsidRDefault="007950F7" w:rsidP="00822532">
            <w:pPr>
              <w:pStyle w:val="VSMaterials"/>
            </w:pPr>
            <w:r>
              <w:t>Vernier Melt Station</w:t>
            </w:r>
          </w:p>
        </w:tc>
        <w:tc>
          <w:tcPr>
            <w:tcW w:w="4788" w:type="dxa"/>
          </w:tcPr>
          <w:p w14:paraId="513DCB68" w14:textId="77777777" w:rsidR="00E14490" w:rsidRDefault="00A437BB" w:rsidP="00B97F26">
            <w:pPr>
              <w:pStyle w:val="VSMaterials"/>
            </w:pPr>
            <w:r>
              <w:t>sample of an organic solid</w:t>
            </w:r>
          </w:p>
        </w:tc>
      </w:tr>
      <w:tr w:rsidR="00E14490" w14:paraId="013ABAB8" w14:textId="77777777" w:rsidTr="009E6441">
        <w:tc>
          <w:tcPr>
            <w:tcW w:w="4788" w:type="dxa"/>
            <w:tcBorders>
              <w:bottom w:val="single" w:sz="4" w:space="0" w:color="auto"/>
            </w:tcBorders>
          </w:tcPr>
          <w:p w14:paraId="0BFFC84C" w14:textId="77777777" w:rsidR="00E14490" w:rsidRDefault="00E14490" w:rsidP="00B97F26">
            <w:pPr>
              <w:pStyle w:val="VSMaterials"/>
            </w:pPr>
          </w:p>
        </w:tc>
        <w:tc>
          <w:tcPr>
            <w:tcW w:w="4788" w:type="dxa"/>
            <w:tcBorders>
              <w:bottom w:val="single" w:sz="4" w:space="0" w:color="auto"/>
            </w:tcBorders>
          </w:tcPr>
          <w:p w14:paraId="6EB3C287" w14:textId="77777777" w:rsidR="00E14490" w:rsidRDefault="006B0782" w:rsidP="00C84641">
            <w:pPr>
              <w:pStyle w:val="VSMaterials"/>
            </w:pPr>
            <w:r>
              <w:t>mortar and pestle</w:t>
            </w:r>
            <w:r w:rsidR="009F0B0D">
              <w:t xml:space="preserve"> (optional)</w:t>
            </w:r>
          </w:p>
        </w:tc>
      </w:tr>
      <w:tr w:rsidR="009E6441" w:rsidRPr="007A5238" w14:paraId="019BE81A" w14:textId="77777777" w:rsidTr="009E6441">
        <w:tc>
          <w:tcPr>
            <w:tcW w:w="4788" w:type="dxa"/>
            <w:tcBorders>
              <w:top w:val="single" w:sz="4" w:space="0" w:color="auto"/>
              <w:left w:val="single" w:sz="4" w:space="0" w:color="auto"/>
            </w:tcBorders>
            <w:vAlign w:val="center"/>
          </w:tcPr>
          <w:p w14:paraId="4519DA1E" w14:textId="77777777" w:rsidR="009E6441" w:rsidRPr="009E6441" w:rsidRDefault="009E6441" w:rsidP="009E6441">
            <w:pPr>
              <w:pStyle w:val="VSMaterials"/>
              <w:jc w:val="center"/>
              <w:rPr>
                <w:b/>
              </w:rPr>
            </w:pPr>
            <w:r w:rsidRPr="009E6441">
              <w:rPr>
                <w:b/>
              </w:rPr>
              <w:t>Compound</w:t>
            </w:r>
            <w:r>
              <w:rPr>
                <w:b/>
              </w:rPr>
              <w:t>s</w:t>
            </w:r>
          </w:p>
        </w:tc>
        <w:tc>
          <w:tcPr>
            <w:tcW w:w="4788" w:type="dxa"/>
            <w:tcBorders>
              <w:top w:val="single" w:sz="4" w:space="0" w:color="auto"/>
              <w:right w:val="single" w:sz="4" w:space="0" w:color="auto"/>
            </w:tcBorders>
            <w:vAlign w:val="center"/>
          </w:tcPr>
          <w:p w14:paraId="0BD1905D" w14:textId="77777777" w:rsidR="009E6441" w:rsidRPr="009E6441" w:rsidRDefault="009E6441" w:rsidP="009E6441">
            <w:pPr>
              <w:pStyle w:val="VSMaterials"/>
              <w:jc w:val="center"/>
              <w:rPr>
                <w:b/>
              </w:rPr>
            </w:pPr>
            <w:r w:rsidRPr="009E6441">
              <w:rPr>
                <w:b/>
              </w:rPr>
              <w:t>Melting Temperature</w:t>
            </w:r>
            <w:r w:rsidRPr="009E6441">
              <w:rPr>
                <w:b/>
              </w:rPr>
              <w:br/>
              <w:t>(°C)</w:t>
            </w:r>
          </w:p>
        </w:tc>
      </w:tr>
      <w:tr w:rsidR="009E6441" w:rsidRPr="007A5238" w14:paraId="6D13B128" w14:textId="77777777" w:rsidTr="009E6441">
        <w:tc>
          <w:tcPr>
            <w:tcW w:w="4788" w:type="dxa"/>
            <w:tcBorders>
              <w:left w:val="single" w:sz="4" w:space="0" w:color="auto"/>
            </w:tcBorders>
          </w:tcPr>
          <w:p w14:paraId="5523D648" w14:textId="77777777" w:rsidR="009E6441" w:rsidRPr="009E6441" w:rsidRDefault="009E6441" w:rsidP="009E6441">
            <w:pPr>
              <w:pStyle w:val="VSMaterials"/>
              <w:jc w:val="center"/>
            </w:pPr>
            <w:r w:rsidRPr="009E6441">
              <w:t>Palmitic acid</w:t>
            </w:r>
          </w:p>
        </w:tc>
        <w:tc>
          <w:tcPr>
            <w:tcW w:w="4788" w:type="dxa"/>
            <w:tcBorders>
              <w:right w:val="single" w:sz="4" w:space="0" w:color="auto"/>
            </w:tcBorders>
          </w:tcPr>
          <w:p w14:paraId="5AE061C5" w14:textId="77777777" w:rsidR="009E6441" w:rsidRPr="009E6441" w:rsidRDefault="009E6441" w:rsidP="009E6441">
            <w:pPr>
              <w:pStyle w:val="VSMaterials"/>
              <w:jc w:val="center"/>
            </w:pPr>
            <w:r w:rsidRPr="009E6441">
              <w:t>61 – 63</w:t>
            </w:r>
          </w:p>
        </w:tc>
      </w:tr>
      <w:tr w:rsidR="009E6441" w:rsidRPr="007A5238" w14:paraId="250E31AC" w14:textId="77777777" w:rsidTr="009E6441">
        <w:tc>
          <w:tcPr>
            <w:tcW w:w="4788" w:type="dxa"/>
            <w:tcBorders>
              <w:left w:val="single" w:sz="4" w:space="0" w:color="auto"/>
            </w:tcBorders>
          </w:tcPr>
          <w:p w14:paraId="27804FA2" w14:textId="77777777" w:rsidR="009E6441" w:rsidRPr="009E6441" w:rsidRDefault="009E6441" w:rsidP="009E6441">
            <w:pPr>
              <w:pStyle w:val="VSMaterials"/>
              <w:jc w:val="center"/>
            </w:pPr>
            <w:r w:rsidRPr="009E6441">
              <w:t>Oxalic acid</w:t>
            </w:r>
          </w:p>
        </w:tc>
        <w:tc>
          <w:tcPr>
            <w:tcW w:w="4788" w:type="dxa"/>
            <w:tcBorders>
              <w:right w:val="single" w:sz="4" w:space="0" w:color="auto"/>
            </w:tcBorders>
          </w:tcPr>
          <w:p w14:paraId="007BB653" w14:textId="77777777" w:rsidR="009E6441" w:rsidRPr="009E6441" w:rsidRDefault="009E6441" w:rsidP="009E6441">
            <w:pPr>
              <w:pStyle w:val="VSMaterials"/>
              <w:jc w:val="center"/>
            </w:pPr>
            <w:r w:rsidRPr="009E6441">
              <w:t>100 – 103</w:t>
            </w:r>
          </w:p>
        </w:tc>
      </w:tr>
      <w:tr w:rsidR="009E6441" w:rsidRPr="007A5238" w14:paraId="19A7CCB5" w14:textId="77777777" w:rsidTr="009E6441">
        <w:tc>
          <w:tcPr>
            <w:tcW w:w="4788" w:type="dxa"/>
            <w:tcBorders>
              <w:left w:val="single" w:sz="4" w:space="0" w:color="auto"/>
            </w:tcBorders>
          </w:tcPr>
          <w:p w14:paraId="2C944AB6" w14:textId="77777777" w:rsidR="009E6441" w:rsidRPr="009E6441" w:rsidRDefault="009E6441" w:rsidP="009E6441">
            <w:pPr>
              <w:pStyle w:val="VSMaterials"/>
              <w:jc w:val="center"/>
            </w:pPr>
            <w:r w:rsidRPr="009E6441">
              <w:t>Benzoic acid</w:t>
            </w:r>
          </w:p>
        </w:tc>
        <w:tc>
          <w:tcPr>
            <w:tcW w:w="4788" w:type="dxa"/>
            <w:tcBorders>
              <w:right w:val="single" w:sz="4" w:space="0" w:color="auto"/>
            </w:tcBorders>
          </w:tcPr>
          <w:p w14:paraId="5002E213" w14:textId="77777777" w:rsidR="009E6441" w:rsidRPr="009E6441" w:rsidRDefault="009E6441" w:rsidP="009E6441">
            <w:pPr>
              <w:pStyle w:val="VSMaterials"/>
              <w:jc w:val="center"/>
            </w:pPr>
            <w:r w:rsidRPr="009E6441">
              <w:t>122 –124</w:t>
            </w:r>
          </w:p>
        </w:tc>
      </w:tr>
      <w:tr w:rsidR="009E6441" w:rsidRPr="007A5238" w14:paraId="0C7FB829" w14:textId="77777777" w:rsidTr="009E6441">
        <w:tc>
          <w:tcPr>
            <w:tcW w:w="4788" w:type="dxa"/>
            <w:tcBorders>
              <w:left w:val="single" w:sz="4" w:space="0" w:color="auto"/>
            </w:tcBorders>
          </w:tcPr>
          <w:p w14:paraId="5564F6CC" w14:textId="77777777" w:rsidR="009E6441" w:rsidRPr="009E6441" w:rsidRDefault="009E6441" w:rsidP="009E6441">
            <w:pPr>
              <w:pStyle w:val="VSMaterials"/>
              <w:jc w:val="center"/>
            </w:pPr>
            <w:r w:rsidRPr="009E6441">
              <w:t>Maleic acid</w:t>
            </w:r>
          </w:p>
        </w:tc>
        <w:tc>
          <w:tcPr>
            <w:tcW w:w="4788" w:type="dxa"/>
            <w:tcBorders>
              <w:right w:val="single" w:sz="4" w:space="0" w:color="auto"/>
            </w:tcBorders>
          </w:tcPr>
          <w:p w14:paraId="1D5CCF0C" w14:textId="77777777" w:rsidR="009E6441" w:rsidRPr="009E6441" w:rsidRDefault="009E6441" w:rsidP="009E6441">
            <w:pPr>
              <w:pStyle w:val="VSMaterials"/>
              <w:jc w:val="center"/>
            </w:pPr>
            <w:r w:rsidRPr="009E6441">
              <w:t>138 –141</w:t>
            </w:r>
          </w:p>
        </w:tc>
      </w:tr>
      <w:tr w:rsidR="009E6441" w:rsidRPr="007A5238" w14:paraId="30EF282D" w14:textId="77777777" w:rsidTr="009E6441">
        <w:tc>
          <w:tcPr>
            <w:tcW w:w="4788" w:type="dxa"/>
            <w:tcBorders>
              <w:left w:val="single" w:sz="4" w:space="0" w:color="auto"/>
            </w:tcBorders>
          </w:tcPr>
          <w:p w14:paraId="1AC8A43C" w14:textId="77777777" w:rsidR="009E6441" w:rsidRPr="009E6441" w:rsidRDefault="009E6441" w:rsidP="009E6441">
            <w:pPr>
              <w:pStyle w:val="VSMaterials"/>
              <w:jc w:val="center"/>
            </w:pPr>
            <w:r w:rsidRPr="009E6441">
              <w:t>Dextrose</w:t>
            </w:r>
          </w:p>
        </w:tc>
        <w:tc>
          <w:tcPr>
            <w:tcW w:w="4788" w:type="dxa"/>
            <w:tcBorders>
              <w:right w:val="single" w:sz="4" w:space="0" w:color="auto"/>
            </w:tcBorders>
          </w:tcPr>
          <w:p w14:paraId="1E515323" w14:textId="77777777" w:rsidR="009E6441" w:rsidRPr="009E6441" w:rsidRDefault="009E6441" w:rsidP="009E6441">
            <w:pPr>
              <w:pStyle w:val="VSMaterials"/>
              <w:jc w:val="center"/>
            </w:pPr>
            <w:r w:rsidRPr="009E6441">
              <w:t>146 –152</w:t>
            </w:r>
          </w:p>
        </w:tc>
      </w:tr>
      <w:tr w:rsidR="009E6441" w:rsidRPr="007A5238" w14:paraId="3988AA1C" w14:textId="77777777" w:rsidTr="009E6441">
        <w:tc>
          <w:tcPr>
            <w:tcW w:w="4788" w:type="dxa"/>
            <w:tcBorders>
              <w:left w:val="single" w:sz="4" w:space="0" w:color="auto"/>
            </w:tcBorders>
          </w:tcPr>
          <w:p w14:paraId="61E5249B" w14:textId="77777777" w:rsidR="009E6441" w:rsidRPr="009E6441" w:rsidRDefault="009E6441" w:rsidP="009E6441">
            <w:pPr>
              <w:pStyle w:val="VSMaterials"/>
              <w:jc w:val="center"/>
            </w:pPr>
            <w:r w:rsidRPr="009E6441">
              <w:t>Salicylic acid</w:t>
            </w:r>
          </w:p>
        </w:tc>
        <w:tc>
          <w:tcPr>
            <w:tcW w:w="4788" w:type="dxa"/>
            <w:tcBorders>
              <w:right w:val="single" w:sz="4" w:space="0" w:color="auto"/>
            </w:tcBorders>
          </w:tcPr>
          <w:p w14:paraId="2EBA3B7B" w14:textId="77777777" w:rsidR="009E6441" w:rsidRPr="009E6441" w:rsidRDefault="009E6441" w:rsidP="009E6441">
            <w:pPr>
              <w:pStyle w:val="VSMaterials"/>
              <w:jc w:val="center"/>
            </w:pPr>
            <w:r w:rsidRPr="009E6441">
              <w:t>158 –160</w:t>
            </w:r>
          </w:p>
        </w:tc>
      </w:tr>
      <w:tr w:rsidR="009E6441" w:rsidRPr="007A5238" w14:paraId="024F6CED" w14:textId="77777777" w:rsidTr="009E6441">
        <w:tc>
          <w:tcPr>
            <w:tcW w:w="4788" w:type="dxa"/>
            <w:tcBorders>
              <w:left w:val="single" w:sz="4" w:space="0" w:color="auto"/>
            </w:tcBorders>
          </w:tcPr>
          <w:p w14:paraId="4AF2D880" w14:textId="77777777" w:rsidR="009E6441" w:rsidRPr="009E6441" w:rsidRDefault="009E6441" w:rsidP="009E6441">
            <w:pPr>
              <w:pStyle w:val="VSMaterials"/>
              <w:jc w:val="center"/>
            </w:pPr>
            <w:r w:rsidRPr="009E6441">
              <w:t>Tartaric acid</w:t>
            </w:r>
          </w:p>
        </w:tc>
        <w:tc>
          <w:tcPr>
            <w:tcW w:w="4788" w:type="dxa"/>
            <w:tcBorders>
              <w:right w:val="single" w:sz="4" w:space="0" w:color="auto"/>
            </w:tcBorders>
          </w:tcPr>
          <w:p w14:paraId="616888A8" w14:textId="77777777" w:rsidR="009E6441" w:rsidRPr="009E6441" w:rsidRDefault="009E6441" w:rsidP="009E6441">
            <w:pPr>
              <w:pStyle w:val="VSMaterials"/>
              <w:jc w:val="center"/>
            </w:pPr>
            <w:r w:rsidRPr="009E6441">
              <w:t>168 – 172</w:t>
            </w:r>
          </w:p>
        </w:tc>
      </w:tr>
      <w:tr w:rsidR="009E6441" w:rsidRPr="007A5238" w14:paraId="70658FAF" w14:textId="77777777" w:rsidTr="009E6441">
        <w:tc>
          <w:tcPr>
            <w:tcW w:w="4788" w:type="dxa"/>
            <w:tcBorders>
              <w:left w:val="single" w:sz="4" w:space="0" w:color="auto"/>
              <w:bottom w:val="single" w:sz="4" w:space="0" w:color="auto"/>
            </w:tcBorders>
          </w:tcPr>
          <w:p w14:paraId="3C12760C" w14:textId="77777777" w:rsidR="009E6441" w:rsidRPr="009E6441" w:rsidRDefault="009E6441" w:rsidP="009E6441">
            <w:pPr>
              <w:pStyle w:val="VSMaterials"/>
              <w:jc w:val="center"/>
            </w:pPr>
            <w:r w:rsidRPr="009E6441">
              <w:t>Succinic acid</w:t>
            </w:r>
          </w:p>
        </w:tc>
        <w:tc>
          <w:tcPr>
            <w:tcW w:w="4788" w:type="dxa"/>
            <w:tcBorders>
              <w:bottom w:val="single" w:sz="4" w:space="0" w:color="auto"/>
              <w:right w:val="single" w:sz="4" w:space="0" w:color="auto"/>
            </w:tcBorders>
          </w:tcPr>
          <w:p w14:paraId="2B477BCF" w14:textId="77777777" w:rsidR="009E6441" w:rsidRPr="009E6441" w:rsidRDefault="009E6441" w:rsidP="009E6441">
            <w:pPr>
              <w:pStyle w:val="VSMaterials"/>
              <w:jc w:val="center"/>
            </w:pPr>
            <w:r w:rsidRPr="009E6441">
              <w:t>185 –187</w:t>
            </w:r>
          </w:p>
        </w:tc>
      </w:tr>
    </w:tbl>
    <w:p w14:paraId="03462477" w14:textId="77777777" w:rsidR="00E14490" w:rsidRDefault="00E14490" w:rsidP="006B0782">
      <w:pPr>
        <w:pStyle w:val="SPACER"/>
      </w:pPr>
    </w:p>
    <w:p w14:paraId="34F18E52" w14:textId="77777777" w:rsidR="006B0782" w:rsidRDefault="006B0782" w:rsidP="006B0782">
      <w:pPr>
        <w:pStyle w:val="SPACER"/>
      </w:pPr>
    </w:p>
    <w:p w14:paraId="31EDB643" w14:textId="77777777" w:rsidR="00E14490" w:rsidRDefault="00E14490" w:rsidP="00C84641">
      <w:pPr>
        <w:pStyle w:val="VSHeadingPrime"/>
        <w:keepLines/>
      </w:pPr>
      <w:r>
        <w:t>PROCEDURE</w:t>
      </w:r>
    </w:p>
    <w:p w14:paraId="0775E3FD" w14:textId="77777777" w:rsidR="00E14490" w:rsidRDefault="003C1F43" w:rsidP="00C84641">
      <w:pPr>
        <w:pStyle w:val="VSStepstext1-9"/>
        <w:keepNext/>
        <w:keepLines/>
      </w:pPr>
      <w:r>
        <w:t>1.</w:t>
      </w:r>
      <w:r>
        <w:tab/>
        <w:t>Obtain and wear goggles.</w:t>
      </w:r>
    </w:p>
    <w:p w14:paraId="50B80480" w14:textId="77777777" w:rsidR="00E14490" w:rsidRDefault="00E14490" w:rsidP="00E14490">
      <w:pPr>
        <w:pStyle w:val="VSStepstext1-9"/>
      </w:pPr>
      <w:r>
        <w:t>2.</w:t>
      </w:r>
      <w:r>
        <w:tab/>
      </w:r>
      <w:r w:rsidR="00DE39F7">
        <w:t xml:space="preserve">Check the control dial on the Melt Station to confirm that it is in the </w:t>
      </w:r>
      <w:proofErr w:type="gramStart"/>
      <w:r w:rsidR="00DE39F7">
        <w:t>Off</w:t>
      </w:r>
      <w:proofErr w:type="gramEnd"/>
      <w:r w:rsidR="00DE39F7">
        <w:t xml:space="preserve"> position. Connect the Melt Station power supply to a powered electrical outlet.</w:t>
      </w:r>
    </w:p>
    <w:p w14:paraId="3E91870E" w14:textId="7099CA1E" w:rsidR="00B97F26" w:rsidRDefault="00E14490" w:rsidP="00B97F26">
      <w:pPr>
        <w:pStyle w:val="VSStepstext1-9"/>
      </w:pPr>
      <w:r>
        <w:t>3.</w:t>
      </w:r>
      <w:r>
        <w:tab/>
      </w:r>
      <w:r w:rsidR="00DE39F7">
        <w:t>Connect the Melt Station sensor cable to a computer interface</w:t>
      </w:r>
      <w:r>
        <w:t>.</w:t>
      </w:r>
    </w:p>
    <w:p w14:paraId="6FF6F4C8" w14:textId="77777777" w:rsidR="00E14490" w:rsidRDefault="00EA0148" w:rsidP="00E14490">
      <w:pPr>
        <w:pStyle w:val="VSStepstext1-9"/>
      </w:pPr>
      <w:r>
        <w:t>4</w:t>
      </w:r>
      <w:r w:rsidR="00E14490">
        <w:t>.</w:t>
      </w:r>
      <w:r w:rsidR="00E14490">
        <w:tab/>
      </w:r>
      <w:r w:rsidR="00F52C41">
        <w:t>Obtain a small amount of a solid organic compound. The solid should be in powder form. If it is not, use a mortar and pestle to carefully grind the solid to a powder.</w:t>
      </w:r>
    </w:p>
    <w:p w14:paraId="70198E8B" w14:textId="77777777" w:rsidR="00E14490" w:rsidRDefault="00EA0148" w:rsidP="000E1697">
      <w:pPr>
        <w:pStyle w:val="VSSteps1-9wbullet"/>
      </w:pPr>
      <w:r>
        <w:t>5</w:t>
      </w:r>
      <w:r w:rsidR="00E14490">
        <w:t>.</w:t>
      </w:r>
      <w:r w:rsidR="00E14490">
        <w:tab/>
      </w:r>
      <w:r w:rsidR="000E1697">
        <w:t>Prepare a sample for melting</w:t>
      </w:r>
      <w:r w:rsidR="00E14490">
        <w:t>.</w:t>
      </w:r>
    </w:p>
    <w:p w14:paraId="1F7E6E4C" w14:textId="77777777" w:rsidR="000E1697" w:rsidRDefault="00637D91" w:rsidP="000E1697">
      <w:pPr>
        <w:pStyle w:val="VSBulletabc"/>
      </w:pPr>
      <w:r>
        <w:t>Pack a capillary tube 3</w:t>
      </w:r>
      <w:r w:rsidR="00EB6E9B">
        <w:t>–</w:t>
      </w:r>
      <w:r>
        <w:t xml:space="preserve">4 mm (~1/8 inch) deep with your sample by inserting the open end into a small pile of the solid. A small amount of the solid will be </w:t>
      </w:r>
      <w:r w:rsidRPr="006148F8">
        <w:t>pushed</w:t>
      </w:r>
      <w:r>
        <w:t xml:space="preserve"> up into the tube</w:t>
      </w:r>
      <w:r w:rsidR="000E1697">
        <w:t>.</w:t>
      </w:r>
    </w:p>
    <w:p w14:paraId="505A2091" w14:textId="77777777" w:rsidR="000E1697" w:rsidRDefault="000E1697" w:rsidP="000E1697">
      <w:pPr>
        <w:pStyle w:val="VSBulletabc"/>
      </w:pPr>
      <w:r>
        <w:t>Wipe off any loose solid that is on the outside of the capillary tube.</w:t>
      </w:r>
    </w:p>
    <w:p w14:paraId="2CA0350A" w14:textId="77777777" w:rsidR="000E1697" w:rsidRDefault="000E1697" w:rsidP="000E1697">
      <w:pPr>
        <w:pStyle w:val="VSBulletabc"/>
      </w:pPr>
      <w:r>
        <w:t>Tap the closed end of the capillary tube on the desk top to compress the sample</w:t>
      </w:r>
      <w:r w:rsidR="00637D91">
        <w:t xml:space="preserve"> into the closed end</w:t>
      </w:r>
      <w:r>
        <w:t>.</w:t>
      </w:r>
    </w:p>
    <w:p w14:paraId="191F9CB9" w14:textId="77777777" w:rsidR="000E1697" w:rsidRDefault="000E1697" w:rsidP="000E1697">
      <w:pPr>
        <w:pStyle w:val="VSBulletabc"/>
      </w:pPr>
      <w:r>
        <w:t xml:space="preserve">To further pack down the sample in the tube, drop the capillary tube (closed </w:t>
      </w:r>
      <w:r w:rsidR="00637D91">
        <w:t>end</w:t>
      </w:r>
      <w:r>
        <w:t xml:space="preserve"> down) down a section of glass tubing that has been set up for this purpose.</w:t>
      </w:r>
    </w:p>
    <w:p w14:paraId="6CCC21BF" w14:textId="77777777" w:rsidR="000E1697" w:rsidRDefault="000E1697" w:rsidP="000E1697">
      <w:pPr>
        <w:pStyle w:val="VSBulletabc"/>
      </w:pPr>
      <w:r>
        <w:t xml:space="preserve">Carefully </w:t>
      </w:r>
      <w:r w:rsidR="00637D91">
        <w:t>insert</w:t>
      </w:r>
      <w:r>
        <w:t xml:space="preserve"> the capillary tube of solid into one of the three slots in the heating block of the Melt Station. You may rotate the M</w:t>
      </w:r>
      <w:r w:rsidR="00637D91">
        <w:t>elt Station toward you slightly</w:t>
      </w:r>
      <w:r>
        <w:t xml:space="preserve"> for a better look at the heating block.</w:t>
      </w:r>
    </w:p>
    <w:p w14:paraId="6E379398" w14:textId="77777777" w:rsidR="000E1697" w:rsidRDefault="000E1697" w:rsidP="000E1697">
      <w:pPr>
        <w:pStyle w:val="VSBulletabc"/>
      </w:pPr>
      <w:r>
        <w:t>Rotate the Melt Station up or down slightly to get the best view of the solid sample through the viewing lens.</w:t>
      </w:r>
    </w:p>
    <w:p w14:paraId="65262E1F" w14:textId="77777777" w:rsidR="000E1697" w:rsidRDefault="000E1697" w:rsidP="000E1697">
      <w:pPr>
        <w:pStyle w:val="SPACERtight"/>
      </w:pPr>
    </w:p>
    <w:p w14:paraId="04C43781" w14:textId="77777777" w:rsidR="00637D91" w:rsidRDefault="00637D91" w:rsidP="00637D91">
      <w:pPr>
        <w:pStyle w:val="VSStepstext10"/>
      </w:pPr>
      <w:r>
        <w:tab/>
        <w:t>6.</w:t>
      </w:r>
      <w:r>
        <w:tab/>
        <w:t>Start the data-collection program,</w:t>
      </w:r>
      <w:r w:rsidR="00C84421">
        <w:t xml:space="preserve"> and</w:t>
      </w:r>
      <w:r>
        <w:t xml:space="preserve"> then choose New from the File menu. You are now set up to take melting temperature data for up to 20 minutes.</w:t>
      </w:r>
    </w:p>
    <w:p w14:paraId="7691F3FA" w14:textId="77777777" w:rsidR="00E14490" w:rsidRDefault="00637D91" w:rsidP="007C7371">
      <w:pPr>
        <w:pStyle w:val="VSSteps1-9wbullet"/>
      </w:pPr>
      <w:r>
        <w:t>7</w:t>
      </w:r>
      <w:r w:rsidR="00E14490">
        <w:t>.</w:t>
      </w:r>
      <w:r w:rsidR="00E14490">
        <w:tab/>
      </w:r>
      <w:r w:rsidRPr="00156B08">
        <w:t xml:space="preserve">In the first trial, </w:t>
      </w:r>
      <w:r>
        <w:t>you will want</w:t>
      </w:r>
      <w:r w:rsidRPr="00156B08">
        <w:t xml:space="preserve"> to observe the melting process and make a </w:t>
      </w:r>
      <w:r w:rsidRPr="00813EE8">
        <w:rPr>
          <w:i/>
        </w:rPr>
        <w:t xml:space="preserve">rough estimate </w:t>
      </w:r>
      <w:r w:rsidRPr="00156B08">
        <w:t xml:space="preserve">of the melting temperature of </w:t>
      </w:r>
      <w:r>
        <w:t>y</w:t>
      </w:r>
      <w:r w:rsidRPr="00156B08">
        <w:t xml:space="preserve">our sample. </w:t>
      </w:r>
      <w:r>
        <w:t>Don’t worry if the heating rate is a bit too rapid, and the sample melts too quickly. To do this:</w:t>
      </w:r>
    </w:p>
    <w:p w14:paraId="5849ACCA" w14:textId="77777777" w:rsidR="00637D91" w:rsidRDefault="00637D91" w:rsidP="00637D91">
      <w:pPr>
        <w:pStyle w:val="VSBulletabc"/>
        <w:numPr>
          <w:ilvl w:val="0"/>
          <w:numId w:val="25"/>
        </w:numPr>
      </w:pPr>
      <w:r>
        <w:t>Start data collection.</w:t>
      </w:r>
    </w:p>
    <w:p w14:paraId="1D769BAD" w14:textId="77777777" w:rsidR="00637D91" w:rsidRDefault="00637D91" w:rsidP="00637D91">
      <w:pPr>
        <w:pStyle w:val="VSBulletabc"/>
        <w:numPr>
          <w:ilvl w:val="0"/>
          <w:numId w:val="25"/>
        </w:numPr>
      </w:pPr>
      <w:r>
        <w:t xml:space="preserve">On the Melt Station, turn the control </w:t>
      </w:r>
      <w:r w:rsidRPr="004E4C82">
        <w:t>knob</w:t>
      </w:r>
      <w:r w:rsidR="00D173B3">
        <w:t xml:space="preserve"> to a setting of 18</w:t>
      </w:r>
      <w:r>
        <w:t>0ºC. The red light will turn on indicating active heating.</w:t>
      </w:r>
    </w:p>
    <w:p w14:paraId="6A3EEA9A" w14:textId="723D28E8" w:rsidR="00637D91" w:rsidRDefault="00637D91" w:rsidP="00637D91">
      <w:pPr>
        <w:pStyle w:val="VSBulletabc"/>
        <w:numPr>
          <w:ilvl w:val="0"/>
          <w:numId w:val="25"/>
        </w:numPr>
      </w:pPr>
      <w:r>
        <w:t>Carefully observe your sample. If the solid begins to melt, click Mark to mark the temperatu</w:t>
      </w:r>
      <w:r w:rsidR="00EE30E4">
        <w:t xml:space="preserve">re on your graph (or press the </w:t>
      </w:r>
      <w:r w:rsidR="00EE30E4" w:rsidRPr="009E6441">
        <w:rPr>
          <w:b/>
        </w:rPr>
        <w:t>D</w:t>
      </w:r>
      <w:r w:rsidRPr="009E6441">
        <w:rPr>
          <w:b/>
        </w:rPr>
        <w:t xml:space="preserve"> key on the compute</w:t>
      </w:r>
      <w:r w:rsidR="009B581B">
        <w:rPr>
          <w:b/>
        </w:rPr>
        <w:t>r</w:t>
      </w:r>
      <w:r>
        <w:t>). When the entire solid has completely melted, click Mark again. The two values marked on your graph describe the estimated melting temperature range of your substance.</w:t>
      </w:r>
    </w:p>
    <w:p w14:paraId="0ABAFCFA" w14:textId="77777777" w:rsidR="00637D91" w:rsidRDefault="00637D91" w:rsidP="00637D91">
      <w:pPr>
        <w:pStyle w:val="VSBulletabc"/>
        <w:numPr>
          <w:ilvl w:val="0"/>
          <w:numId w:val="25"/>
        </w:numPr>
      </w:pPr>
      <w:r>
        <w:t>If the solid does not melt by the</w:t>
      </w:r>
      <w:r w:rsidR="008B459F">
        <w:t xml:space="preserve"> time the temperature gets to 15</w:t>
      </w:r>
      <w:r>
        <w:t>0ºC,</w:t>
      </w:r>
      <w:r w:rsidR="00D173B3">
        <w:t xml:space="preserve"> turn the control knob to the 22</w:t>
      </w:r>
      <w:r>
        <w:t>0ºC setting. Continue observing your sample, and if the sample begins to melt, mark the temperatures on the graph as previously described.</w:t>
      </w:r>
    </w:p>
    <w:p w14:paraId="4287ACEE" w14:textId="77777777" w:rsidR="00637D91" w:rsidRPr="002C3C07" w:rsidRDefault="00637D91" w:rsidP="00637D91">
      <w:pPr>
        <w:pStyle w:val="VSBulletabc"/>
        <w:numPr>
          <w:ilvl w:val="0"/>
          <w:numId w:val="25"/>
        </w:numPr>
      </w:pPr>
      <w:r w:rsidRPr="00CC6287">
        <w:t>If the sample has not melted</w:t>
      </w:r>
      <w:r>
        <w:t xml:space="preserve"> by the</w:t>
      </w:r>
      <w:r w:rsidR="008B459F">
        <w:t xml:space="preserve"> time the temperature gets to 19</w:t>
      </w:r>
      <w:r>
        <w:t>0ºC, turn the knob to the Rapid Heat setting. When the sample finally begins to melt, mark the graph as previously indicated.</w:t>
      </w:r>
    </w:p>
    <w:p w14:paraId="6A020372" w14:textId="77777777" w:rsidR="00637D91" w:rsidRPr="00CC6287" w:rsidRDefault="00637D91" w:rsidP="00637D91">
      <w:pPr>
        <w:pStyle w:val="VSBulletabc"/>
        <w:numPr>
          <w:ilvl w:val="0"/>
          <w:numId w:val="25"/>
        </w:numPr>
      </w:pPr>
      <w:r>
        <w:t>When you have determined the approximate melting temperature range for the sample, stop data collection. S</w:t>
      </w:r>
      <w:r w:rsidRPr="006D6088">
        <w:t xml:space="preserve">tore the run by tapping the File Cabinet icon in </w:t>
      </w:r>
      <w:proofErr w:type="spellStart"/>
      <w:r w:rsidRPr="006D6088">
        <w:t>LabQuest</w:t>
      </w:r>
      <w:proofErr w:type="spellEnd"/>
      <w:r w:rsidRPr="006D6088">
        <w:t xml:space="preserve">, or choosing Store Latest Run from the Experiment menu in Logger </w:t>
      </w:r>
      <w:r w:rsidRPr="006D6088">
        <w:rPr>
          <w:i/>
        </w:rPr>
        <w:t>Pro</w:t>
      </w:r>
      <w:r w:rsidRPr="006D6088">
        <w:t>.</w:t>
      </w:r>
      <w:r>
        <w:t xml:space="preserve"> Discard the capillary tube and sample as directed by your instructor. </w:t>
      </w:r>
    </w:p>
    <w:p w14:paraId="6A4B1636" w14:textId="77777777" w:rsidR="00637D91" w:rsidRDefault="00637D91" w:rsidP="00637D91">
      <w:pPr>
        <w:pStyle w:val="VSBulletabc"/>
        <w:numPr>
          <w:ilvl w:val="0"/>
          <w:numId w:val="25"/>
        </w:numPr>
      </w:pPr>
      <w:r>
        <w:t>On the Melt Station, turn the control knob to the Fan/Cooling setting to get ready for the next trial. The blue light will turn on indicating that the fan is cooling the Melt Station.</w:t>
      </w:r>
    </w:p>
    <w:p w14:paraId="5DA001BD" w14:textId="77777777" w:rsidR="00AD4DF1" w:rsidRDefault="00AD4DF1" w:rsidP="00AD4DF1">
      <w:pPr>
        <w:pStyle w:val="SPACERtight"/>
      </w:pPr>
    </w:p>
    <w:p w14:paraId="5E6F8D9E" w14:textId="77777777" w:rsidR="002977CC" w:rsidRDefault="00713803" w:rsidP="002977CC">
      <w:pPr>
        <w:pStyle w:val="VSSteps1-9wbullet"/>
      </w:pPr>
      <w:r>
        <w:br w:type="page"/>
      </w:r>
      <w:r w:rsidR="002977CC">
        <w:lastRenderedPageBreak/>
        <w:t>8.</w:t>
      </w:r>
      <w:r w:rsidR="002977CC">
        <w:tab/>
        <w:t>Now that you have a rough idea of the melting temperature, a more accurate determination can be made. Prepare a new sample in a capillary tube, as described in Step 5, to determine the melting temperature:</w:t>
      </w:r>
    </w:p>
    <w:p w14:paraId="7898DE0E" w14:textId="77777777" w:rsidR="002977CC" w:rsidRDefault="002977CC" w:rsidP="002977CC">
      <w:pPr>
        <w:pStyle w:val="VSBulletabc"/>
        <w:numPr>
          <w:ilvl w:val="0"/>
          <w:numId w:val="26"/>
        </w:numPr>
        <w:ind w:left="630" w:hanging="270"/>
      </w:pPr>
      <w:r>
        <w:t>Start data collection.</w:t>
      </w:r>
    </w:p>
    <w:p w14:paraId="1B8BC25D" w14:textId="77777777" w:rsidR="002977CC" w:rsidRDefault="002977CC" w:rsidP="002977CC">
      <w:pPr>
        <w:pStyle w:val="VSBulletabc"/>
        <w:ind w:left="630" w:hanging="270"/>
      </w:pPr>
      <w:r>
        <w:t xml:space="preserve">On the Melt Station, turn the control </w:t>
      </w:r>
      <w:r w:rsidRPr="004E4C82">
        <w:t>knob</w:t>
      </w:r>
      <w:r>
        <w:t xml:space="preserve"> to the Rapid Heat setting.</w:t>
      </w:r>
    </w:p>
    <w:p w14:paraId="5BAC2640" w14:textId="77777777" w:rsidR="002977CC" w:rsidRDefault="002977CC" w:rsidP="002977CC">
      <w:pPr>
        <w:pStyle w:val="VSBulletabc"/>
        <w:ind w:left="630" w:hanging="270"/>
      </w:pPr>
      <w:r>
        <w:t xml:space="preserve">Carefully observe the temperature </w:t>
      </w:r>
      <w:r w:rsidRPr="00C714AE">
        <w:rPr>
          <w:i/>
        </w:rPr>
        <w:t>vs</w:t>
      </w:r>
      <w:r>
        <w:t>. time graph. When the temperature is within approximately 10ºC of the lowest possible melting temperature of your sample, turn the control knob to a temperature setting corresponding to your expected melting temperature.</w:t>
      </w:r>
    </w:p>
    <w:p w14:paraId="7644557D" w14:textId="77777777" w:rsidR="002977CC" w:rsidRDefault="002977CC" w:rsidP="002977CC">
      <w:pPr>
        <w:pStyle w:val="VSBulletabc"/>
        <w:ind w:left="630" w:hanging="270"/>
      </w:pPr>
      <w:r>
        <w:t>Carefully observe your sample. When the solid begins to melt, click Mark to mark the temperature on your graph. When the entire solid has completely melted, click Mark again. The two values marked on your graph describe the estimated melting temperature range of your substance. When you are finished with this step, stop data collection.</w:t>
      </w:r>
    </w:p>
    <w:p w14:paraId="3690A05C" w14:textId="77777777" w:rsidR="002977CC" w:rsidRDefault="002977CC" w:rsidP="002977CC">
      <w:pPr>
        <w:pStyle w:val="VSBulletabc"/>
        <w:ind w:left="630" w:hanging="270"/>
      </w:pPr>
      <w:r>
        <w:t>S</w:t>
      </w:r>
      <w:r w:rsidRPr="006D6088">
        <w:t>tore the run</w:t>
      </w:r>
      <w:r>
        <w:t>.</w:t>
      </w:r>
    </w:p>
    <w:p w14:paraId="6564BE50" w14:textId="77777777" w:rsidR="002977CC" w:rsidRDefault="002977CC" w:rsidP="002977CC">
      <w:pPr>
        <w:pStyle w:val="VSBulletabc"/>
        <w:ind w:left="630" w:hanging="270"/>
      </w:pPr>
      <w:r>
        <w:t>Discard the capillary tube and sample as directed by your instructor.</w:t>
      </w:r>
    </w:p>
    <w:p w14:paraId="64E5FB8C" w14:textId="77777777" w:rsidR="002977CC" w:rsidRDefault="002977CC" w:rsidP="002977CC">
      <w:pPr>
        <w:pStyle w:val="VSBulletabc"/>
        <w:ind w:left="630" w:hanging="270"/>
      </w:pPr>
      <w:r>
        <w:t>On the Melt Station, turn the control knob to the Fan/Cooling setting to get ready for the next trial.</w:t>
      </w:r>
    </w:p>
    <w:p w14:paraId="65F006B2" w14:textId="77777777" w:rsidR="002977CC" w:rsidRPr="002977CC" w:rsidRDefault="002977CC" w:rsidP="002977CC">
      <w:pPr>
        <w:pStyle w:val="SPACERtight"/>
      </w:pPr>
    </w:p>
    <w:p w14:paraId="443DB687" w14:textId="77777777" w:rsidR="00E14490" w:rsidRDefault="001C6CB5" w:rsidP="00EA0148">
      <w:pPr>
        <w:pStyle w:val="VSStepstext10"/>
      </w:pPr>
      <w:r>
        <w:tab/>
        <w:t>9</w:t>
      </w:r>
      <w:r w:rsidR="00EA0148">
        <w:t>.</w:t>
      </w:r>
      <w:r w:rsidR="00EA0148">
        <w:tab/>
      </w:r>
      <w:r>
        <w:t>At the end of the experiment,</w:t>
      </w:r>
      <w:r w:rsidR="002674C9">
        <w:t xml:space="preserve"> record the melting temperature range and</w:t>
      </w:r>
      <w:r>
        <w:t xml:space="preserve"> turn the control knob on the Melt Station to Off</w:t>
      </w:r>
      <w:r w:rsidR="00A8435A">
        <w:t>.</w:t>
      </w:r>
    </w:p>
    <w:p w14:paraId="0E90270C" w14:textId="77777777" w:rsidR="00E14490" w:rsidRDefault="00E14490" w:rsidP="00E14490">
      <w:pPr>
        <w:pStyle w:val="VSStepstext10"/>
      </w:pPr>
      <w:r>
        <w:tab/>
        <w:t>1</w:t>
      </w:r>
      <w:r w:rsidR="001C6CB5">
        <w:t>0</w:t>
      </w:r>
      <w:r>
        <w:t>.</w:t>
      </w:r>
      <w:r>
        <w:tab/>
      </w:r>
      <w:r w:rsidR="00EB5102">
        <w:t>Complete the Data Analysis section before e</w:t>
      </w:r>
      <w:bookmarkStart w:id="0" w:name="_GoBack"/>
      <w:bookmarkEnd w:id="0"/>
      <w:r w:rsidR="00EB5102">
        <w:t xml:space="preserve">xiting Logger </w:t>
      </w:r>
      <w:r w:rsidR="00EB5102">
        <w:rPr>
          <w:i/>
          <w:iCs/>
        </w:rPr>
        <w:t>Pro</w:t>
      </w:r>
      <w:r w:rsidR="00EB5102">
        <w:t xml:space="preserve"> or the </w:t>
      </w:r>
      <w:proofErr w:type="spellStart"/>
      <w:r w:rsidR="00EB5102">
        <w:t>LabQuest</w:t>
      </w:r>
      <w:proofErr w:type="spellEnd"/>
      <w:r w:rsidR="00EB5102">
        <w:t xml:space="preserve"> App. </w:t>
      </w:r>
      <w:r w:rsidR="00E04124">
        <w:t>P</w:t>
      </w:r>
      <w:r w:rsidR="00EB5102">
        <w:t>rint a copy of your graph</w:t>
      </w:r>
      <w:r w:rsidR="00E04124">
        <w:t xml:space="preserve"> and/or save your data, as directed by your instructor</w:t>
      </w:r>
      <w:r>
        <w:t>.</w:t>
      </w:r>
    </w:p>
    <w:p w14:paraId="4B36AE35" w14:textId="77777777" w:rsidR="00E14490" w:rsidRDefault="00E14490" w:rsidP="00E14490">
      <w:pPr>
        <w:pStyle w:val="SPACER"/>
      </w:pPr>
    </w:p>
    <w:p w14:paraId="0BC5FF99" w14:textId="5165D7AC" w:rsidR="00E14490" w:rsidRPr="009C1B9D" w:rsidRDefault="00661086" w:rsidP="00E14490">
      <w:pPr>
        <w:pStyle w:val="VSHeadingPrime"/>
      </w:pPr>
      <w:r>
        <w:t>Discussion q’s</w:t>
      </w:r>
    </w:p>
    <w:p w14:paraId="45EB49FA" w14:textId="77777777" w:rsidR="00E14490" w:rsidRPr="00F2680D" w:rsidRDefault="00E14490" w:rsidP="00E14490">
      <w:pPr>
        <w:pStyle w:val="VSStepstext1-9"/>
      </w:pPr>
      <w:r>
        <w:t>1.</w:t>
      </w:r>
      <w:r>
        <w:tab/>
      </w:r>
      <w:r w:rsidR="00A8435A">
        <w:t>What is the c</w:t>
      </w:r>
      <w:r w:rsidR="00EE34FA">
        <w:t>ode number of your solid sample</w:t>
      </w:r>
      <w:r w:rsidR="00A8435A">
        <w:t>?</w:t>
      </w:r>
      <w:r w:rsidR="00EE34FA" w:rsidRPr="00EE34FA">
        <w:t xml:space="preserve"> </w:t>
      </w:r>
      <w:r w:rsidR="00EE34FA">
        <w:t>What was the melting temperature range of your sample?</w:t>
      </w:r>
    </w:p>
    <w:p w14:paraId="6E81DAE7" w14:textId="77777777" w:rsidR="00E14490" w:rsidRDefault="00E14490" w:rsidP="00E14490">
      <w:pPr>
        <w:pStyle w:val="VSStepstext1-9"/>
      </w:pPr>
      <w:r>
        <w:t>2.</w:t>
      </w:r>
      <w:r>
        <w:tab/>
      </w:r>
      <w:r w:rsidR="004A13D8">
        <w:t>Use the list of possible compounds, provided by your instructor, to identify your sample</w:t>
      </w:r>
      <w:r>
        <w:t>.</w:t>
      </w:r>
      <w:r w:rsidR="00750FC7">
        <w:t xml:space="preserve"> Also identify each sample that was used in the lab. There are 8 different samples.</w:t>
      </w:r>
    </w:p>
    <w:p w14:paraId="06B7BD04" w14:textId="77777777" w:rsidR="006963C4" w:rsidRDefault="00B97F26" w:rsidP="00B97F26">
      <w:pPr>
        <w:pStyle w:val="VSStepstext1-9"/>
      </w:pPr>
      <w:r>
        <w:t>3.</w:t>
      </w:r>
      <w:r>
        <w:tab/>
      </w:r>
      <w:r w:rsidR="004A13D8">
        <w:t>A heating rate of 1</w:t>
      </w:r>
      <w:r w:rsidR="00E04124">
        <w:t>–2</w:t>
      </w:r>
      <w:r w:rsidR="004A13D8">
        <w:t xml:space="preserve">°C/min is considered ideal for the most accurate determination of the melting temperature of a solid substance. </w:t>
      </w:r>
      <w:r w:rsidR="0070415C">
        <w:t xml:space="preserve">Use the </w:t>
      </w:r>
      <w:r w:rsidR="0070415C" w:rsidRPr="009E6441">
        <w:rPr>
          <w:b/>
        </w:rPr>
        <w:t xml:space="preserve">Tangent tool in Logger </w:t>
      </w:r>
      <w:r w:rsidR="0070415C" w:rsidRPr="009E6441">
        <w:rPr>
          <w:b/>
          <w:i/>
        </w:rPr>
        <w:t>Pro</w:t>
      </w:r>
      <w:r w:rsidR="0070415C">
        <w:t xml:space="preserve"> or </w:t>
      </w:r>
      <w:proofErr w:type="spellStart"/>
      <w:r w:rsidR="0070415C">
        <w:t>LabQuest</w:t>
      </w:r>
      <w:proofErr w:type="spellEnd"/>
      <w:r w:rsidR="0070415C">
        <w:t xml:space="preserve"> App to determine the approximate heating rate </w:t>
      </w:r>
      <w:r w:rsidR="004A13D8">
        <w:t>during the ti</w:t>
      </w:r>
      <w:r w:rsidR="0070415C">
        <w:t>me that your sample was melting.</w:t>
      </w:r>
    </w:p>
    <w:p w14:paraId="51DB07E9" w14:textId="77777777" w:rsidR="00B13B23" w:rsidRDefault="00B13B23" w:rsidP="00B97F26">
      <w:pPr>
        <w:pStyle w:val="VSStepstext1-9"/>
      </w:pPr>
      <w:r>
        <w:t xml:space="preserve">4.   </w:t>
      </w:r>
      <w:proofErr w:type="gramStart"/>
      <w:r>
        <w:t>Using</w:t>
      </w:r>
      <w:proofErr w:type="gramEnd"/>
      <w:r>
        <w:t xml:space="preserve"> the class set of data with melting points for each sample number, explain in detail how the IMF for each sample differs to explain the difference in melting points.</w:t>
      </w:r>
    </w:p>
    <w:p w14:paraId="5ACB5E18" w14:textId="77777777" w:rsidR="0033658A" w:rsidRDefault="004A13D8" w:rsidP="00B854DF">
      <w:pPr>
        <w:pStyle w:val="VSHeadingPrime"/>
      </w:pPr>
      <w:r>
        <w:br w:type="page"/>
      </w:r>
      <w:r w:rsidR="0033658A">
        <w:lastRenderedPageBreak/>
        <w:t>INSTRUCTOR INFORMATION</w:t>
      </w:r>
    </w:p>
    <w:p w14:paraId="46E5A080" w14:textId="77777777" w:rsidR="00DE7AAB" w:rsidRDefault="0033658A" w:rsidP="0033658A">
      <w:pPr>
        <w:pStyle w:val="VSStepstext1-9"/>
      </w:pPr>
      <w:r>
        <w:t>1.</w:t>
      </w:r>
      <w:r>
        <w:tab/>
        <w:t>Many solid substances may be used f</w:t>
      </w:r>
      <w:r w:rsidR="00DE7AAB">
        <w:t>or this experiment. We suggest the substances shown in the table below, but feel free to consider other compounds.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160"/>
      </w:tblGrid>
      <w:tr w:rsidR="00DE7AAB" w:rsidRPr="007A5238" w14:paraId="674F23F6" w14:textId="77777777" w:rsidTr="00713803">
        <w:trPr>
          <w:trHeight w:hRule="exact" w:val="658"/>
          <w:jc w:val="center"/>
        </w:trPr>
        <w:tc>
          <w:tcPr>
            <w:tcW w:w="2160" w:type="dxa"/>
            <w:vAlign w:val="center"/>
          </w:tcPr>
          <w:p w14:paraId="724B29E9" w14:textId="77777777" w:rsidR="00DE7AAB" w:rsidRPr="00EE434D" w:rsidRDefault="00DE7AAB" w:rsidP="00713803">
            <w:pPr>
              <w:spacing w:before="80"/>
              <w:jc w:val="center"/>
              <w:rPr>
                <w:rFonts w:ascii="Arial" w:hAnsi="Arial" w:cs="Arial"/>
                <w:sz w:val="20"/>
              </w:rPr>
            </w:pPr>
            <w:r w:rsidRPr="00EE434D">
              <w:rPr>
                <w:rFonts w:ascii="Arial" w:hAnsi="Arial" w:cs="Arial"/>
                <w:sz w:val="20"/>
              </w:rPr>
              <w:t>Compound</w:t>
            </w:r>
          </w:p>
        </w:tc>
        <w:tc>
          <w:tcPr>
            <w:tcW w:w="2160" w:type="dxa"/>
            <w:vAlign w:val="center"/>
          </w:tcPr>
          <w:p w14:paraId="4893C090" w14:textId="77777777" w:rsidR="00DE7AAB" w:rsidRPr="00EE434D" w:rsidRDefault="00DE7AAB" w:rsidP="00713803">
            <w:pPr>
              <w:spacing w:before="80"/>
              <w:jc w:val="center"/>
              <w:rPr>
                <w:rFonts w:ascii="Arial" w:hAnsi="Arial" w:cs="Arial"/>
                <w:sz w:val="20"/>
              </w:rPr>
            </w:pPr>
            <w:r w:rsidRPr="00EE434D">
              <w:rPr>
                <w:rFonts w:ascii="Arial" w:hAnsi="Arial" w:cs="Arial"/>
                <w:sz w:val="20"/>
              </w:rPr>
              <w:t>Melting Temperature</w:t>
            </w:r>
            <w:r w:rsidR="00713803">
              <w:rPr>
                <w:rFonts w:ascii="Arial" w:hAnsi="Arial" w:cs="Arial"/>
                <w:sz w:val="20"/>
              </w:rPr>
              <w:br/>
              <w:t>(</w:t>
            </w:r>
            <w:r w:rsidR="00713803" w:rsidRPr="00EE434D">
              <w:rPr>
                <w:rFonts w:ascii="Arial" w:hAnsi="Arial" w:cs="Arial"/>
                <w:sz w:val="20"/>
              </w:rPr>
              <w:t>°C</w:t>
            </w:r>
            <w:r w:rsidR="00713803">
              <w:rPr>
                <w:rFonts w:ascii="Arial" w:hAnsi="Arial" w:cs="Arial"/>
                <w:sz w:val="20"/>
              </w:rPr>
              <w:t>)</w:t>
            </w:r>
          </w:p>
        </w:tc>
      </w:tr>
      <w:tr w:rsidR="00DE7AAB" w:rsidRPr="007A5238" w14:paraId="5461FEC9" w14:textId="77777777" w:rsidTr="00EE434D">
        <w:trPr>
          <w:trHeight w:hRule="exact" w:val="360"/>
          <w:jc w:val="center"/>
        </w:trPr>
        <w:tc>
          <w:tcPr>
            <w:tcW w:w="2160" w:type="dxa"/>
          </w:tcPr>
          <w:p w14:paraId="6223716D" w14:textId="77777777" w:rsidR="00DE7AAB" w:rsidRPr="00EE434D" w:rsidRDefault="00DE7AAB" w:rsidP="00EE434D">
            <w:pPr>
              <w:spacing w:before="80"/>
              <w:jc w:val="both"/>
              <w:rPr>
                <w:rFonts w:ascii="Arial" w:hAnsi="Arial" w:cs="Arial"/>
                <w:sz w:val="20"/>
              </w:rPr>
            </w:pPr>
            <w:r w:rsidRPr="00EE434D">
              <w:rPr>
                <w:rFonts w:ascii="Arial" w:hAnsi="Arial" w:cs="Arial"/>
                <w:sz w:val="20"/>
              </w:rPr>
              <w:t>Palmitic acid</w:t>
            </w:r>
          </w:p>
        </w:tc>
        <w:tc>
          <w:tcPr>
            <w:tcW w:w="2160" w:type="dxa"/>
          </w:tcPr>
          <w:p w14:paraId="04C3535E" w14:textId="77777777" w:rsidR="00DE7AAB" w:rsidRPr="00EE434D" w:rsidRDefault="006C64F5" w:rsidP="00EE434D">
            <w:pPr>
              <w:spacing w:before="80"/>
              <w:jc w:val="center"/>
              <w:rPr>
                <w:rFonts w:ascii="Arial" w:hAnsi="Arial" w:cs="Arial"/>
                <w:sz w:val="20"/>
              </w:rPr>
            </w:pPr>
            <w:r>
              <w:rPr>
                <w:rFonts w:ascii="Arial" w:hAnsi="Arial" w:cs="Arial"/>
                <w:sz w:val="20"/>
              </w:rPr>
              <w:t>61</w:t>
            </w:r>
            <w:r w:rsidR="00DF54C5">
              <w:rPr>
                <w:rFonts w:ascii="Arial" w:hAnsi="Arial" w:cs="Arial"/>
                <w:sz w:val="20"/>
              </w:rPr>
              <w:t xml:space="preserve"> </w:t>
            </w:r>
            <w:r>
              <w:rPr>
                <w:rFonts w:ascii="Arial" w:hAnsi="Arial" w:cs="Arial"/>
                <w:sz w:val="20"/>
              </w:rPr>
              <w:t>–</w:t>
            </w:r>
            <w:r w:rsidR="00DF54C5">
              <w:rPr>
                <w:rFonts w:ascii="Arial" w:hAnsi="Arial" w:cs="Arial"/>
                <w:sz w:val="20"/>
              </w:rPr>
              <w:t xml:space="preserve"> </w:t>
            </w:r>
            <w:r w:rsidR="00713803">
              <w:rPr>
                <w:rFonts w:ascii="Arial" w:hAnsi="Arial" w:cs="Arial"/>
                <w:sz w:val="20"/>
              </w:rPr>
              <w:t>63</w:t>
            </w:r>
          </w:p>
        </w:tc>
      </w:tr>
      <w:tr w:rsidR="00DE7AAB" w:rsidRPr="007A5238" w14:paraId="434B250C" w14:textId="77777777" w:rsidTr="00EE434D">
        <w:trPr>
          <w:trHeight w:hRule="exact" w:val="360"/>
          <w:jc w:val="center"/>
        </w:trPr>
        <w:tc>
          <w:tcPr>
            <w:tcW w:w="2160" w:type="dxa"/>
          </w:tcPr>
          <w:p w14:paraId="4E78435B" w14:textId="77777777" w:rsidR="00DE7AAB" w:rsidRPr="00EE434D" w:rsidRDefault="00C766A7" w:rsidP="00EE434D">
            <w:pPr>
              <w:spacing w:before="80"/>
              <w:jc w:val="both"/>
              <w:rPr>
                <w:rFonts w:ascii="Arial" w:hAnsi="Arial" w:cs="Arial"/>
                <w:sz w:val="20"/>
              </w:rPr>
            </w:pPr>
            <w:r>
              <w:rPr>
                <w:rFonts w:ascii="Arial" w:hAnsi="Arial" w:cs="Arial"/>
                <w:sz w:val="20"/>
              </w:rPr>
              <w:t>Oxalic acid</w:t>
            </w:r>
          </w:p>
        </w:tc>
        <w:tc>
          <w:tcPr>
            <w:tcW w:w="2160" w:type="dxa"/>
          </w:tcPr>
          <w:p w14:paraId="76BCC7D5" w14:textId="77777777" w:rsidR="00DE7AAB" w:rsidRPr="00EE434D" w:rsidRDefault="00DF54C5" w:rsidP="00EE434D">
            <w:pPr>
              <w:spacing w:before="80"/>
              <w:jc w:val="center"/>
              <w:rPr>
                <w:rFonts w:ascii="Arial" w:hAnsi="Arial" w:cs="Arial"/>
                <w:sz w:val="20"/>
              </w:rPr>
            </w:pPr>
            <w:r>
              <w:rPr>
                <w:rFonts w:ascii="Arial" w:hAnsi="Arial" w:cs="Arial"/>
                <w:sz w:val="20"/>
              </w:rPr>
              <w:t xml:space="preserve">100 – </w:t>
            </w:r>
            <w:r w:rsidR="00C766A7">
              <w:rPr>
                <w:rFonts w:ascii="Arial" w:hAnsi="Arial" w:cs="Arial"/>
                <w:sz w:val="20"/>
              </w:rPr>
              <w:t>103</w:t>
            </w:r>
            <w:r>
              <w:rPr>
                <w:rFonts w:ascii="Arial" w:hAnsi="Arial" w:cs="Arial"/>
                <w:sz w:val="20"/>
              </w:rPr>
              <w:t xml:space="preserve"> </w:t>
            </w:r>
          </w:p>
        </w:tc>
      </w:tr>
      <w:tr w:rsidR="00C766A7" w:rsidRPr="007A5238" w14:paraId="4C9DCEF4" w14:textId="77777777" w:rsidTr="00EE434D">
        <w:trPr>
          <w:trHeight w:hRule="exact" w:val="360"/>
          <w:jc w:val="center"/>
        </w:trPr>
        <w:tc>
          <w:tcPr>
            <w:tcW w:w="2160" w:type="dxa"/>
          </w:tcPr>
          <w:p w14:paraId="34D92224" w14:textId="77777777" w:rsidR="00C766A7" w:rsidRPr="00EE434D" w:rsidRDefault="00C766A7" w:rsidP="009C4955">
            <w:pPr>
              <w:spacing w:before="80"/>
              <w:jc w:val="both"/>
              <w:rPr>
                <w:rFonts w:ascii="Arial" w:hAnsi="Arial" w:cs="Arial"/>
                <w:sz w:val="20"/>
              </w:rPr>
            </w:pPr>
            <w:r w:rsidRPr="00EE434D">
              <w:rPr>
                <w:rFonts w:ascii="Arial" w:hAnsi="Arial" w:cs="Arial"/>
                <w:sz w:val="20"/>
              </w:rPr>
              <w:t>Benzoic acid</w:t>
            </w:r>
          </w:p>
        </w:tc>
        <w:tc>
          <w:tcPr>
            <w:tcW w:w="2160" w:type="dxa"/>
          </w:tcPr>
          <w:p w14:paraId="08FF7E52" w14:textId="77777777" w:rsidR="00C766A7" w:rsidRPr="00EE434D" w:rsidRDefault="00C766A7" w:rsidP="009C4955">
            <w:pPr>
              <w:spacing w:before="80"/>
              <w:jc w:val="center"/>
              <w:rPr>
                <w:rFonts w:ascii="Arial" w:hAnsi="Arial" w:cs="Arial"/>
                <w:sz w:val="20"/>
              </w:rPr>
            </w:pPr>
            <w:r>
              <w:rPr>
                <w:rFonts w:ascii="Arial" w:hAnsi="Arial" w:cs="Arial"/>
                <w:sz w:val="20"/>
              </w:rPr>
              <w:t>122</w:t>
            </w:r>
            <w:r w:rsidR="00DF54C5">
              <w:rPr>
                <w:rFonts w:ascii="Arial" w:hAnsi="Arial" w:cs="Arial"/>
                <w:sz w:val="20"/>
              </w:rPr>
              <w:t xml:space="preserve"> </w:t>
            </w:r>
            <w:r>
              <w:rPr>
                <w:rFonts w:ascii="Arial" w:hAnsi="Arial" w:cs="Arial"/>
                <w:sz w:val="20"/>
              </w:rPr>
              <w:t>–124</w:t>
            </w:r>
          </w:p>
        </w:tc>
      </w:tr>
      <w:tr w:rsidR="00C766A7" w:rsidRPr="007A5238" w14:paraId="395C0B90" w14:textId="77777777" w:rsidTr="00EE434D">
        <w:trPr>
          <w:trHeight w:hRule="exact" w:val="360"/>
          <w:jc w:val="center"/>
        </w:trPr>
        <w:tc>
          <w:tcPr>
            <w:tcW w:w="2160" w:type="dxa"/>
          </w:tcPr>
          <w:p w14:paraId="5D194533" w14:textId="77777777" w:rsidR="00C766A7" w:rsidRPr="00EE434D" w:rsidRDefault="00C766A7" w:rsidP="009C4955">
            <w:pPr>
              <w:spacing w:before="80"/>
              <w:jc w:val="both"/>
              <w:rPr>
                <w:rFonts w:ascii="Arial" w:hAnsi="Arial" w:cs="Arial"/>
                <w:sz w:val="20"/>
              </w:rPr>
            </w:pPr>
            <w:r w:rsidRPr="00EE434D">
              <w:rPr>
                <w:rFonts w:ascii="Arial" w:hAnsi="Arial" w:cs="Arial"/>
                <w:sz w:val="20"/>
              </w:rPr>
              <w:t>Maleic acid</w:t>
            </w:r>
          </w:p>
        </w:tc>
        <w:tc>
          <w:tcPr>
            <w:tcW w:w="2160" w:type="dxa"/>
          </w:tcPr>
          <w:p w14:paraId="2D809836" w14:textId="77777777" w:rsidR="00C766A7" w:rsidRPr="00EE434D" w:rsidRDefault="00C766A7" w:rsidP="009C4955">
            <w:pPr>
              <w:spacing w:before="80"/>
              <w:jc w:val="center"/>
              <w:rPr>
                <w:rFonts w:ascii="Arial" w:hAnsi="Arial" w:cs="Arial"/>
                <w:sz w:val="20"/>
              </w:rPr>
            </w:pPr>
            <w:r>
              <w:rPr>
                <w:rFonts w:ascii="Arial" w:hAnsi="Arial" w:cs="Arial"/>
                <w:sz w:val="20"/>
              </w:rPr>
              <w:t>138</w:t>
            </w:r>
            <w:r w:rsidR="00DF54C5">
              <w:rPr>
                <w:rFonts w:ascii="Arial" w:hAnsi="Arial" w:cs="Arial"/>
                <w:sz w:val="20"/>
              </w:rPr>
              <w:t xml:space="preserve"> </w:t>
            </w:r>
            <w:r>
              <w:rPr>
                <w:rFonts w:ascii="Arial" w:hAnsi="Arial" w:cs="Arial"/>
                <w:sz w:val="20"/>
              </w:rPr>
              <w:t>–141</w:t>
            </w:r>
          </w:p>
        </w:tc>
      </w:tr>
      <w:tr w:rsidR="00C766A7" w:rsidRPr="007A5238" w14:paraId="78DB71FA" w14:textId="77777777" w:rsidTr="00EE434D">
        <w:trPr>
          <w:trHeight w:hRule="exact" w:val="360"/>
          <w:jc w:val="center"/>
        </w:trPr>
        <w:tc>
          <w:tcPr>
            <w:tcW w:w="2160" w:type="dxa"/>
          </w:tcPr>
          <w:p w14:paraId="1B3452C8" w14:textId="77777777" w:rsidR="00C766A7" w:rsidRPr="00EE434D" w:rsidRDefault="00C766A7" w:rsidP="009C4955">
            <w:pPr>
              <w:spacing w:before="80"/>
              <w:jc w:val="both"/>
              <w:rPr>
                <w:rFonts w:ascii="Arial" w:hAnsi="Arial" w:cs="Arial"/>
                <w:sz w:val="20"/>
              </w:rPr>
            </w:pPr>
            <w:r w:rsidRPr="00EE434D">
              <w:rPr>
                <w:rFonts w:ascii="Arial" w:hAnsi="Arial" w:cs="Arial"/>
                <w:sz w:val="20"/>
              </w:rPr>
              <w:t>Dextrose</w:t>
            </w:r>
          </w:p>
        </w:tc>
        <w:tc>
          <w:tcPr>
            <w:tcW w:w="2160" w:type="dxa"/>
          </w:tcPr>
          <w:p w14:paraId="4158705D" w14:textId="77777777" w:rsidR="00C766A7" w:rsidRPr="00EE434D" w:rsidRDefault="00C766A7" w:rsidP="009C4955">
            <w:pPr>
              <w:spacing w:before="80"/>
              <w:jc w:val="center"/>
              <w:rPr>
                <w:rFonts w:ascii="Arial" w:hAnsi="Arial" w:cs="Arial"/>
                <w:sz w:val="20"/>
              </w:rPr>
            </w:pPr>
            <w:r>
              <w:rPr>
                <w:rFonts w:ascii="Arial" w:hAnsi="Arial" w:cs="Arial"/>
                <w:sz w:val="20"/>
              </w:rPr>
              <w:t>146</w:t>
            </w:r>
            <w:r w:rsidR="00DF54C5">
              <w:rPr>
                <w:rFonts w:ascii="Arial" w:hAnsi="Arial" w:cs="Arial"/>
                <w:sz w:val="20"/>
              </w:rPr>
              <w:t xml:space="preserve"> </w:t>
            </w:r>
            <w:r>
              <w:rPr>
                <w:rFonts w:ascii="Arial" w:hAnsi="Arial" w:cs="Arial"/>
                <w:sz w:val="20"/>
              </w:rPr>
              <w:t>–152</w:t>
            </w:r>
          </w:p>
        </w:tc>
      </w:tr>
      <w:tr w:rsidR="00C766A7" w:rsidRPr="007A5238" w14:paraId="17F3A70C" w14:textId="77777777" w:rsidTr="00EE434D">
        <w:trPr>
          <w:trHeight w:hRule="exact" w:val="360"/>
          <w:jc w:val="center"/>
        </w:trPr>
        <w:tc>
          <w:tcPr>
            <w:tcW w:w="2160" w:type="dxa"/>
          </w:tcPr>
          <w:p w14:paraId="15B08DFE" w14:textId="77777777" w:rsidR="00C766A7" w:rsidRPr="00EE434D" w:rsidRDefault="00C766A7" w:rsidP="009C4955">
            <w:pPr>
              <w:spacing w:before="80"/>
              <w:jc w:val="both"/>
              <w:rPr>
                <w:rFonts w:ascii="Arial" w:hAnsi="Arial" w:cs="Arial"/>
                <w:sz w:val="20"/>
              </w:rPr>
            </w:pPr>
            <w:r w:rsidRPr="00EE434D">
              <w:rPr>
                <w:rFonts w:ascii="Arial" w:hAnsi="Arial" w:cs="Arial"/>
                <w:sz w:val="20"/>
              </w:rPr>
              <w:t>Salicylic acid</w:t>
            </w:r>
          </w:p>
        </w:tc>
        <w:tc>
          <w:tcPr>
            <w:tcW w:w="2160" w:type="dxa"/>
          </w:tcPr>
          <w:p w14:paraId="3143FAA7" w14:textId="77777777" w:rsidR="00C766A7" w:rsidRPr="00EE434D" w:rsidRDefault="00C766A7" w:rsidP="009C4955">
            <w:pPr>
              <w:spacing w:before="80"/>
              <w:jc w:val="center"/>
              <w:rPr>
                <w:rFonts w:ascii="Arial" w:hAnsi="Arial" w:cs="Arial"/>
                <w:sz w:val="20"/>
              </w:rPr>
            </w:pPr>
            <w:r>
              <w:rPr>
                <w:rFonts w:ascii="Arial" w:hAnsi="Arial" w:cs="Arial"/>
                <w:sz w:val="20"/>
              </w:rPr>
              <w:t>158</w:t>
            </w:r>
            <w:r w:rsidR="00DF54C5">
              <w:rPr>
                <w:rFonts w:ascii="Arial" w:hAnsi="Arial" w:cs="Arial"/>
                <w:sz w:val="20"/>
              </w:rPr>
              <w:t xml:space="preserve"> </w:t>
            </w:r>
            <w:r>
              <w:rPr>
                <w:rFonts w:ascii="Arial" w:hAnsi="Arial" w:cs="Arial"/>
                <w:sz w:val="20"/>
              </w:rPr>
              <w:t>–160</w:t>
            </w:r>
          </w:p>
        </w:tc>
      </w:tr>
      <w:tr w:rsidR="00C766A7" w:rsidRPr="007A5238" w14:paraId="71EF591D" w14:textId="77777777" w:rsidTr="00EE434D">
        <w:trPr>
          <w:trHeight w:hRule="exact" w:val="360"/>
          <w:jc w:val="center"/>
        </w:trPr>
        <w:tc>
          <w:tcPr>
            <w:tcW w:w="2160" w:type="dxa"/>
          </w:tcPr>
          <w:p w14:paraId="795C2AAF" w14:textId="77777777" w:rsidR="00C766A7" w:rsidRPr="00EE434D" w:rsidRDefault="00DF54C5" w:rsidP="009C4955">
            <w:pPr>
              <w:spacing w:before="80"/>
              <w:jc w:val="both"/>
              <w:rPr>
                <w:rFonts w:ascii="Arial" w:hAnsi="Arial" w:cs="Arial"/>
                <w:sz w:val="20"/>
              </w:rPr>
            </w:pPr>
            <w:r>
              <w:rPr>
                <w:rFonts w:ascii="Arial" w:hAnsi="Arial" w:cs="Arial"/>
                <w:sz w:val="20"/>
              </w:rPr>
              <w:t>Tartaric acid</w:t>
            </w:r>
          </w:p>
        </w:tc>
        <w:tc>
          <w:tcPr>
            <w:tcW w:w="2160" w:type="dxa"/>
          </w:tcPr>
          <w:p w14:paraId="5FDE65AC" w14:textId="77777777" w:rsidR="00C766A7" w:rsidRPr="00EE434D" w:rsidRDefault="00DF54C5" w:rsidP="009C4955">
            <w:pPr>
              <w:spacing w:before="80"/>
              <w:jc w:val="center"/>
              <w:rPr>
                <w:rFonts w:ascii="Arial" w:hAnsi="Arial" w:cs="Arial"/>
                <w:sz w:val="20"/>
              </w:rPr>
            </w:pPr>
            <w:r>
              <w:rPr>
                <w:rFonts w:ascii="Arial" w:hAnsi="Arial" w:cs="Arial"/>
                <w:sz w:val="20"/>
              </w:rPr>
              <w:t>168 – 172</w:t>
            </w:r>
          </w:p>
        </w:tc>
      </w:tr>
      <w:tr w:rsidR="00DF54C5" w:rsidRPr="007A5238" w14:paraId="49D1FF0D" w14:textId="77777777" w:rsidTr="00EE434D">
        <w:trPr>
          <w:trHeight w:hRule="exact" w:val="360"/>
          <w:jc w:val="center"/>
        </w:trPr>
        <w:tc>
          <w:tcPr>
            <w:tcW w:w="2160" w:type="dxa"/>
          </w:tcPr>
          <w:p w14:paraId="063AA161" w14:textId="77777777" w:rsidR="00DF54C5" w:rsidRPr="00EE434D" w:rsidRDefault="00DF54C5" w:rsidP="009C4955">
            <w:pPr>
              <w:spacing w:before="80"/>
              <w:jc w:val="both"/>
              <w:rPr>
                <w:rFonts w:ascii="Arial" w:hAnsi="Arial" w:cs="Arial"/>
                <w:sz w:val="20"/>
              </w:rPr>
            </w:pPr>
            <w:r w:rsidRPr="00EE434D">
              <w:rPr>
                <w:rFonts w:ascii="Arial" w:hAnsi="Arial" w:cs="Arial"/>
                <w:sz w:val="20"/>
              </w:rPr>
              <w:t>Succinic acid</w:t>
            </w:r>
          </w:p>
        </w:tc>
        <w:tc>
          <w:tcPr>
            <w:tcW w:w="2160" w:type="dxa"/>
          </w:tcPr>
          <w:p w14:paraId="124DB2D3" w14:textId="77777777" w:rsidR="00DF54C5" w:rsidRPr="00EE434D" w:rsidRDefault="00DF54C5" w:rsidP="009C4955">
            <w:pPr>
              <w:spacing w:before="80"/>
              <w:jc w:val="center"/>
              <w:rPr>
                <w:rFonts w:ascii="Arial" w:hAnsi="Arial" w:cs="Arial"/>
                <w:sz w:val="20"/>
              </w:rPr>
            </w:pPr>
            <w:r>
              <w:rPr>
                <w:rFonts w:ascii="Arial" w:hAnsi="Arial" w:cs="Arial"/>
                <w:sz w:val="20"/>
              </w:rPr>
              <w:t>185 –187</w:t>
            </w:r>
          </w:p>
        </w:tc>
      </w:tr>
    </w:tbl>
    <w:p w14:paraId="18326A9F" w14:textId="77777777" w:rsidR="001E3870" w:rsidRDefault="001E3870" w:rsidP="001E3870">
      <w:pPr>
        <w:pStyle w:val="SPACER"/>
      </w:pPr>
    </w:p>
    <w:p w14:paraId="61310185" w14:textId="77777777" w:rsidR="001E3870" w:rsidRDefault="001E3870" w:rsidP="001E3870">
      <w:pPr>
        <w:pStyle w:val="VSSteps1-9wbullet"/>
      </w:pPr>
      <w:r>
        <w:t>2.</w:t>
      </w:r>
      <w:r>
        <w:tab/>
        <w:t>The temperature control on the Melt Station is divided into three regions.</w:t>
      </w:r>
    </w:p>
    <w:p w14:paraId="30142827" w14:textId="77777777" w:rsidR="001E3870" w:rsidRDefault="00EE34FA" w:rsidP="001E3870">
      <w:pPr>
        <w:pStyle w:val="VSBullet"/>
      </w:pPr>
      <w:r>
        <w:t xml:space="preserve">The first area, nearest the </w:t>
      </w:r>
      <w:proofErr w:type="spellStart"/>
      <w:proofErr w:type="gramStart"/>
      <w:r w:rsidR="00B0709E">
        <w:t>O</w:t>
      </w:r>
      <w:r>
        <w:t>ff</w:t>
      </w:r>
      <w:proofErr w:type="gramEnd"/>
      <w:r>
        <w:t xml:space="preserve"> setting</w:t>
      </w:r>
      <w:proofErr w:type="spellEnd"/>
      <w:r w:rsidR="001E3870">
        <w:t>, is for cooling the heating block after you have completed a melting temperature run. When the Melt Station is cooling, the fan and the blue LED will come on.</w:t>
      </w:r>
    </w:p>
    <w:p w14:paraId="10553C09" w14:textId="77777777" w:rsidR="001E3870" w:rsidRDefault="001E3870" w:rsidP="001E3870">
      <w:pPr>
        <w:pStyle w:val="VSBullet"/>
      </w:pPr>
      <w:r>
        <w:t>The second area is divided into specific temperature settings</w:t>
      </w:r>
      <w:r w:rsidR="00EE34FA">
        <w:t xml:space="preserve">, whose values represent </w:t>
      </w:r>
      <w:r w:rsidR="00EE34FA" w:rsidRPr="00EE34FA">
        <w:rPr>
          <w:i/>
        </w:rPr>
        <w:t>expected</w:t>
      </w:r>
      <w:r w:rsidR="00EE34FA">
        <w:t xml:space="preserve"> melting temperatures</w:t>
      </w:r>
      <w:r>
        <w:t xml:space="preserve">. </w:t>
      </w:r>
      <w:r w:rsidR="00EE34FA">
        <w:t xml:space="preserve">The warming rate will slow to ~1°C/min at each of these settings. </w:t>
      </w:r>
      <w:r>
        <w:t xml:space="preserve">You will choose one of these settings when the Melt Station has warmed to within about 10°C of the expected melting temperature of your solid sample. </w:t>
      </w:r>
    </w:p>
    <w:p w14:paraId="30ECCCE8" w14:textId="77777777" w:rsidR="001E3870" w:rsidRDefault="001E3870" w:rsidP="001E3870">
      <w:pPr>
        <w:pStyle w:val="VSBullet"/>
      </w:pPr>
      <w:r>
        <w:t>The third area is Rapid Heat. In Rapid Heat, the Melt Station will warm at a rate of &gt;10°C/min.</w:t>
      </w:r>
    </w:p>
    <w:p w14:paraId="077DBD7F" w14:textId="77777777" w:rsidR="001E3870" w:rsidRDefault="001E3870" w:rsidP="001E3870">
      <w:pPr>
        <w:pStyle w:val="SPACER"/>
      </w:pPr>
    </w:p>
    <w:p w14:paraId="7DDB631C" w14:textId="77777777" w:rsidR="0091048D" w:rsidRDefault="00EE34FA" w:rsidP="00AC7FEF">
      <w:pPr>
        <w:pStyle w:val="VSStepstext1-9"/>
        <w:spacing w:after="140"/>
      </w:pPr>
      <w:r>
        <w:t>3</w:t>
      </w:r>
      <w:r w:rsidR="0091048D">
        <w:t>.</w:t>
      </w:r>
      <w:r w:rsidR="0091048D">
        <w:tab/>
        <w:t xml:space="preserve">Logger </w:t>
      </w:r>
      <w:r w:rsidR="0091048D">
        <w:rPr>
          <w:i/>
        </w:rPr>
        <w:t>Pro</w:t>
      </w:r>
      <w:r w:rsidR="0091048D">
        <w:t xml:space="preserve"> version 3.8.4 (or newer) </w:t>
      </w:r>
      <w:r w:rsidR="005C73E0">
        <w:t xml:space="preserve">and </w:t>
      </w:r>
      <w:proofErr w:type="spellStart"/>
      <w:r w:rsidR="005C73E0">
        <w:t>LabQuest</w:t>
      </w:r>
      <w:proofErr w:type="spellEnd"/>
      <w:r w:rsidR="005C73E0">
        <w:t xml:space="preserve"> App 1.5 (or newer) have</w:t>
      </w:r>
      <w:r w:rsidR="0091048D">
        <w:t xml:space="preserve"> a special feature </w:t>
      </w:r>
      <w:r w:rsidR="00890A32">
        <w:t>for use with th</w:t>
      </w:r>
      <w:r w:rsidR="00F13C86">
        <w:t xml:space="preserve">e Melt Station, called a </w:t>
      </w:r>
      <w:r w:rsidR="00901027">
        <w:rPr>
          <w:i/>
        </w:rPr>
        <w:t>D</w:t>
      </w:r>
      <w:r w:rsidR="00F13C86" w:rsidRPr="00F13C86">
        <w:rPr>
          <w:i/>
        </w:rPr>
        <w:t>ata</w:t>
      </w:r>
      <w:r w:rsidR="00901027">
        <w:rPr>
          <w:i/>
        </w:rPr>
        <w:t xml:space="preserve"> M</w:t>
      </w:r>
      <w:r w:rsidR="00890A32" w:rsidRPr="00F13C86">
        <w:rPr>
          <w:i/>
        </w:rPr>
        <w:t>ark</w:t>
      </w:r>
      <w:r w:rsidR="00901027">
        <w:t>. Your students will use the Data Mark feature</w:t>
      </w:r>
      <w:r w:rsidR="00890A32">
        <w:t xml:space="preserve"> to mark the beginning and ending of the meltin</w:t>
      </w:r>
      <w:r w:rsidR="00901027">
        <w:t>g temperature range of a sample</w:t>
      </w:r>
      <w:r w:rsidR="00890A32">
        <w:t>.</w:t>
      </w:r>
      <w:r w:rsidR="00353ADA">
        <w:t xml:space="preserve"> </w:t>
      </w:r>
    </w:p>
    <w:p w14:paraId="64762F4B" w14:textId="77777777" w:rsidR="00EE34FA" w:rsidRDefault="00AC7FEF" w:rsidP="00EE34FA">
      <w:pPr>
        <w:pStyle w:val="VSBullet"/>
      </w:pPr>
      <w:r>
        <w:t xml:space="preserve">In Logger </w:t>
      </w:r>
      <w:r>
        <w:rPr>
          <w:i/>
        </w:rPr>
        <w:t>Pro</w:t>
      </w:r>
      <w:r>
        <w:t>, you can add text to the Mark box by double-clicking on the box and typing in the text field.</w:t>
      </w:r>
    </w:p>
    <w:p w14:paraId="25012F7B" w14:textId="77777777" w:rsidR="00EE34FA" w:rsidRDefault="00AC7FEF" w:rsidP="00EE34FA">
      <w:pPr>
        <w:pStyle w:val="VSBullet"/>
      </w:pPr>
      <w:r>
        <w:t xml:space="preserve">In </w:t>
      </w:r>
      <w:proofErr w:type="spellStart"/>
      <w:r>
        <w:t>LabQuest</w:t>
      </w:r>
      <w:proofErr w:type="spellEnd"/>
      <w:r>
        <w:t xml:space="preserve"> App, you can add text to the Mark by tapping on the box to the right of the graph, and typing in the appropriate text field</w:t>
      </w:r>
      <w:r w:rsidR="00EE34FA">
        <w:t xml:space="preserve">. </w:t>
      </w:r>
    </w:p>
    <w:p w14:paraId="3987565A" w14:textId="77777777" w:rsidR="00AC7FEF" w:rsidRDefault="00AC7FEF" w:rsidP="00AC7FEF">
      <w:pPr>
        <w:pStyle w:val="VSBullet"/>
        <w:numPr>
          <w:ilvl w:val="0"/>
          <w:numId w:val="0"/>
        </w:numPr>
        <w:spacing w:line="140" w:lineRule="exact"/>
        <w:ind w:left="360"/>
      </w:pPr>
    </w:p>
    <w:p w14:paraId="18089E47" w14:textId="77777777" w:rsidR="00D536A8" w:rsidRDefault="00EE34FA" w:rsidP="001E3870">
      <w:pPr>
        <w:pStyle w:val="VSStepstext1-9"/>
      </w:pPr>
      <w:r>
        <w:t>4</w:t>
      </w:r>
      <w:r w:rsidR="00D536A8">
        <w:t>.</w:t>
      </w:r>
      <w:r w:rsidR="00D536A8">
        <w:tab/>
        <w:t>The procedure guides the student to warm the Melt Station fairly slowly to see the rough melting temperature range more easily, as well as give them practice at using the temperature control. To save some time, you may change th</w:t>
      </w:r>
      <w:r w:rsidR="000D43B5">
        <w:t>e procedure starting with Step 7</w:t>
      </w:r>
      <w:r w:rsidR="00D536A8">
        <w:t>b to use only the Rapid Heat settin</w:t>
      </w:r>
      <w:r w:rsidR="006E2F0D">
        <w:t>g for the first test.</w:t>
      </w:r>
    </w:p>
    <w:p w14:paraId="1DACCCA2" w14:textId="77777777" w:rsidR="006E2F0D" w:rsidRDefault="00EE34FA" w:rsidP="001E3870">
      <w:pPr>
        <w:pStyle w:val="VSStepstext1-9"/>
      </w:pPr>
      <w:r>
        <w:t>5</w:t>
      </w:r>
      <w:r w:rsidR="006E2F0D">
        <w:t>.</w:t>
      </w:r>
      <w:r w:rsidR="006E2F0D">
        <w:tab/>
        <w:t xml:space="preserve">Logger </w:t>
      </w:r>
      <w:r w:rsidR="006E2F0D">
        <w:rPr>
          <w:i/>
        </w:rPr>
        <w:t>Pro</w:t>
      </w:r>
      <w:r w:rsidR="006E2F0D">
        <w:t xml:space="preserve"> and the </w:t>
      </w:r>
      <w:proofErr w:type="spellStart"/>
      <w:r w:rsidR="006E2F0D">
        <w:t>Lab</w:t>
      </w:r>
      <w:r w:rsidR="00E26FC0">
        <w:t>Quest</w:t>
      </w:r>
      <w:proofErr w:type="spellEnd"/>
      <w:r w:rsidR="00E26FC0">
        <w:t xml:space="preserve"> App</w:t>
      </w:r>
      <w:r w:rsidR="006E2F0D">
        <w:t xml:space="preserve"> will display a live reading of the temperature of the Melt Station’s heating block even when the Melt Station is turned off. This is a safety feature which gives you a way to check the temperature of the Melt Station at any time.</w:t>
      </w:r>
    </w:p>
    <w:p w14:paraId="0933173B" w14:textId="77777777" w:rsidR="006E2F0D" w:rsidRPr="006E2F0D" w:rsidRDefault="00EE34FA" w:rsidP="001E3870">
      <w:pPr>
        <w:pStyle w:val="VSStepstext1-9"/>
      </w:pPr>
      <w:r>
        <w:t>6</w:t>
      </w:r>
      <w:r w:rsidR="006E2F0D">
        <w:t>.</w:t>
      </w:r>
      <w:r w:rsidR="006E2F0D">
        <w:tab/>
        <w:t xml:space="preserve">The Melt Station has an internal safety timer which prevents it from being left on, in a heating mode, for longer than 60 minutes. The safety timer starts when the Melt Station’s control knob is set at any heating mode (the red LED is on). After </w:t>
      </w:r>
      <w:r w:rsidR="000B6EA5">
        <w:t>approximately</w:t>
      </w:r>
      <w:r w:rsidR="006E2F0D">
        <w:t xml:space="preserve"> 60 minutes of running time passes, the heater will automatically shut off and the yellow LED will come on. To reset the timer</w:t>
      </w:r>
      <w:r w:rsidR="00132A3E">
        <w:t>, turn the control knob to the Fan/C</w:t>
      </w:r>
      <w:r w:rsidR="006E2F0D">
        <w:t>ooling setting (the blue LED is on).</w:t>
      </w:r>
    </w:p>
    <w:p w14:paraId="080EE4A4" w14:textId="77777777" w:rsidR="009D3B1F" w:rsidRDefault="00E93537" w:rsidP="009A426A">
      <w:pPr>
        <w:pStyle w:val="VSHeadingPrime"/>
        <w:keepLines/>
      </w:pPr>
      <w:r>
        <w:rPr>
          <w:noProof/>
        </w:rPr>
        <w:lastRenderedPageBreak/>
        <w:drawing>
          <wp:anchor distT="0" distB="0" distL="114300" distR="114300" simplePos="0" relativeHeight="251657728" behindDoc="0" locked="0" layoutInCell="1" allowOverlap="1" wp14:anchorId="550F6DB4" wp14:editId="4BF073B9">
            <wp:simplePos x="0" y="0"/>
            <wp:positionH relativeFrom="column">
              <wp:posOffset>1143000</wp:posOffset>
            </wp:positionH>
            <wp:positionV relativeFrom="paragraph">
              <wp:posOffset>366395</wp:posOffset>
            </wp:positionV>
            <wp:extent cx="3657600" cy="2282190"/>
            <wp:effectExtent l="19050" t="19050" r="19050" b="2286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657600" cy="2282190"/>
                    </a:xfrm>
                    <a:prstGeom prst="rect">
                      <a:avLst/>
                    </a:prstGeom>
                    <a:noFill/>
                    <a:ln w="9525">
                      <a:solidFill>
                        <a:srgbClr val="000000"/>
                      </a:solidFill>
                      <a:miter lim="800000"/>
                      <a:headEnd/>
                      <a:tailEnd/>
                    </a:ln>
                  </pic:spPr>
                </pic:pic>
              </a:graphicData>
            </a:graphic>
          </wp:anchor>
        </w:drawing>
      </w:r>
      <w:r w:rsidR="009D3B1F">
        <w:t>Sample results</w:t>
      </w:r>
    </w:p>
    <w:p w14:paraId="3E660F84" w14:textId="77777777" w:rsidR="00192E09" w:rsidRDefault="00192E09" w:rsidP="000B6EA5">
      <w:pPr>
        <w:pStyle w:val="VSGraphic"/>
        <w:spacing w:after="0"/>
      </w:pPr>
    </w:p>
    <w:p w14:paraId="6C6E0DAC" w14:textId="77777777" w:rsidR="001D5744" w:rsidRDefault="007B7AAA" w:rsidP="007B7AAA">
      <w:pPr>
        <w:pStyle w:val="VSGraphiclbl"/>
      </w:pPr>
      <w:r>
        <w:t>Melting temperature</w:t>
      </w:r>
      <w:r w:rsidR="005E6D73">
        <w:t xml:space="preserve"> of an unknown solid</w:t>
      </w:r>
    </w:p>
    <w:sectPr w:rsidR="001D5744" w:rsidSect="009E644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28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AB6F2" w14:textId="77777777" w:rsidR="00234C58" w:rsidRDefault="00234C58">
      <w:r>
        <w:separator/>
      </w:r>
    </w:p>
  </w:endnote>
  <w:endnote w:type="continuationSeparator" w:id="0">
    <w:p w14:paraId="71D86AEA" w14:textId="77777777" w:rsidR="00234C58" w:rsidRDefault="002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6796" w14:textId="77777777" w:rsidR="000B6EA5" w:rsidRDefault="000B6EA5">
    <w:pPr>
      <w:widowControl w:val="0"/>
      <w:tabs>
        <w:tab w:val="right" w:pos="9360"/>
      </w:tabs>
    </w:pPr>
    <w:r>
      <w:rPr>
        <w:b/>
      </w:rPr>
      <w:pgNum/>
    </w:r>
    <w:r>
      <w:rPr>
        <w:b/>
      </w:rPr>
      <w:tab/>
    </w:r>
    <w:r>
      <w:rPr>
        <w:b/>
        <w:i/>
        <w:sz w:val="20"/>
      </w:rPr>
      <w:t>Organic Chemistry with Vernier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13B1" w14:textId="77777777" w:rsidR="000B6EA5" w:rsidRDefault="000B6EA5">
    <w:pPr>
      <w:widowControl w:val="0"/>
      <w:tabs>
        <w:tab w:val="right" w:pos="9360"/>
      </w:tabs>
      <w:rPr>
        <w:b/>
        <w:position w:val="-4"/>
      </w:rPr>
    </w:pPr>
    <w:r>
      <w:rPr>
        <w:b/>
        <w:i/>
        <w:position w:val="-4"/>
        <w:sz w:val="20"/>
      </w:rPr>
      <w:t>Organic Chemistry with Vernier</w:t>
    </w:r>
    <w:r>
      <w:rPr>
        <w:b/>
        <w:i/>
        <w:position w:val="-4"/>
      </w:rPr>
      <w:tab/>
    </w:r>
    <w:r>
      <w:rPr>
        <w:b/>
        <w:position w:val="-4"/>
      </w:rPr>
      <w:pgNum/>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9EC6" w14:textId="77777777" w:rsidR="000B6EA5" w:rsidRDefault="000B6EA5" w:rsidP="00713803">
    <w:pPr>
      <w:pStyle w:val="Footer"/>
      <w:widowControl w:val="0"/>
      <w:tabs>
        <w:tab w:val="clear" w:pos="4320"/>
        <w:tab w:val="clear" w:pos="8640"/>
        <w:tab w:val="left" w:pos="4608"/>
        <w:tab w:val="right" w:pos="9360"/>
      </w:tabs>
      <w:rPr>
        <w:b/>
        <w:position w:val="-4"/>
      </w:rPr>
    </w:pPr>
    <w:r>
      <w:rPr>
        <w:b/>
        <w:i/>
        <w:position w:val="-4"/>
        <w:sz w:val="20"/>
      </w:rPr>
      <w:t>Organic Chemistry with Vernier</w:t>
    </w:r>
    <w:r>
      <w:rPr>
        <w:b/>
        <w:i/>
        <w:position w:val="-4"/>
        <w:sz w:val="20"/>
      </w:rPr>
      <w:tab/>
      <w:t xml:space="preserve">© </w:t>
    </w:r>
    <w:proofErr w:type="spellStart"/>
    <w:r>
      <w:rPr>
        <w:b/>
        <w:i/>
        <w:position w:val="-4"/>
        <w:sz w:val="20"/>
      </w:rPr>
      <w:t>Vernier</w:t>
    </w:r>
    <w:proofErr w:type="spellEnd"/>
    <w:r>
      <w:rPr>
        <w:b/>
        <w:i/>
        <w:position w:val="-4"/>
        <w:sz w:val="20"/>
      </w:rPr>
      <w:t xml:space="preserve"> Software &amp; Technology</w:t>
    </w:r>
    <w:r>
      <w:rPr>
        <w:b/>
        <w:i/>
        <w:position w:val="-4"/>
      </w:rPr>
      <w:tab/>
    </w:r>
    <w:r>
      <w:rPr>
        <w:b/>
        <w:position w:val="-4"/>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A282" w14:textId="77777777" w:rsidR="00234C58" w:rsidRDefault="00234C58">
      <w:r>
        <w:separator/>
      </w:r>
    </w:p>
  </w:footnote>
  <w:footnote w:type="continuationSeparator" w:id="0">
    <w:p w14:paraId="2D41607C" w14:textId="77777777" w:rsidR="00234C58" w:rsidRDefault="0023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1506" w14:textId="77777777" w:rsidR="000B6EA5" w:rsidRDefault="000B6EA5">
    <w:pPr>
      <w:pStyle w:val="Header"/>
      <w:pBdr>
        <w:bottom w:val="single" w:sz="6" w:space="1" w:color="auto"/>
      </w:pBdr>
      <w:tabs>
        <w:tab w:val="clear" w:pos="8640"/>
        <w:tab w:val="right" w:pos="9360"/>
      </w:tabs>
      <w:spacing w:before="20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ECAE" w14:textId="77777777" w:rsidR="000B6EA5" w:rsidRDefault="000B6EA5">
    <w:pPr>
      <w:widowControl w:val="0"/>
      <w:pBdr>
        <w:bottom w:val="single" w:sz="6" w:space="0" w:color="auto"/>
      </w:pBdr>
      <w:tabs>
        <w:tab w:val="right" w:pos="9360"/>
      </w:tabs>
      <w:spacing w:before="200" w:line="240" w:lineRule="exact"/>
      <w:rPr>
        <w:i/>
      </w:rPr>
    </w:pPr>
    <w:r>
      <w:rPr>
        <w:b/>
        <w:i/>
      </w:rPr>
      <w:tab/>
      <w:t>Determining Melting Temperature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AABB" w14:textId="77777777" w:rsidR="000B6EA5" w:rsidRDefault="000B6EA5" w:rsidP="00E14490">
    <w:pPr>
      <w:pStyle w:val="VS1stHeader"/>
      <w:tabs>
        <w:tab w:val="center" w:pos="9979"/>
      </w:tabs>
      <w:ind w:right="-720"/>
    </w:pPr>
    <w:r>
      <w:tab/>
    </w:r>
  </w:p>
  <w:p w14:paraId="1F6A9CAE" w14:textId="77777777" w:rsidR="000B6EA5" w:rsidRDefault="000B6EA5">
    <w:pPr>
      <w:pStyle w:val="VSChapter"/>
      <w:tabs>
        <w:tab w:val="center" w:pos="9979"/>
      </w:tabs>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58797A"/>
    <w:lvl w:ilvl="0">
      <w:numFmt w:val="bullet"/>
      <w:pStyle w:val="VSBulletArial"/>
      <w:lvlText w:val="*"/>
      <w:lvlJc w:val="left"/>
    </w:lvl>
  </w:abstractNum>
  <w:abstractNum w:abstractNumId="1" w15:restartNumberingAfterBreak="0">
    <w:nsid w:val="0A580BE7"/>
    <w:multiLevelType w:val="hybridMultilevel"/>
    <w:tmpl w:val="9D7AF078"/>
    <w:lvl w:ilvl="0" w:tplc="4D9CD064">
      <w:start w:val="1"/>
      <w:numFmt w:val="lowerLetter"/>
      <w:pStyle w:val="VSBulletab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74472"/>
    <w:multiLevelType w:val="singleLevel"/>
    <w:tmpl w:val="7160FCF0"/>
    <w:lvl w:ilvl="0">
      <w:start w:val="4"/>
      <w:numFmt w:val="lowerLetter"/>
      <w:lvlText w:val="%1."/>
      <w:legacy w:legacy="1" w:legacySpace="0" w:legacyIndent="288"/>
      <w:lvlJc w:val="left"/>
      <w:pPr>
        <w:ind w:left="648" w:hanging="288"/>
      </w:pPr>
    </w:lvl>
  </w:abstractNum>
  <w:abstractNum w:abstractNumId="3" w15:restartNumberingAfterBreak="0">
    <w:nsid w:val="150F19AF"/>
    <w:multiLevelType w:val="singleLevel"/>
    <w:tmpl w:val="7160FCF0"/>
    <w:lvl w:ilvl="0">
      <w:start w:val="3"/>
      <w:numFmt w:val="lowerLetter"/>
      <w:lvlText w:val="%1."/>
      <w:legacy w:legacy="1" w:legacySpace="0" w:legacyIndent="288"/>
      <w:lvlJc w:val="left"/>
      <w:pPr>
        <w:ind w:left="648" w:hanging="288"/>
      </w:pPr>
    </w:lvl>
  </w:abstractNum>
  <w:abstractNum w:abstractNumId="4" w15:restartNumberingAfterBreak="0">
    <w:nsid w:val="15E23164"/>
    <w:multiLevelType w:val="singleLevel"/>
    <w:tmpl w:val="7160FCF0"/>
    <w:lvl w:ilvl="0">
      <w:start w:val="1"/>
      <w:numFmt w:val="lowerLetter"/>
      <w:lvlText w:val="%1."/>
      <w:legacy w:legacy="1" w:legacySpace="0" w:legacyIndent="288"/>
      <w:lvlJc w:val="left"/>
      <w:pPr>
        <w:ind w:left="648" w:hanging="288"/>
      </w:pPr>
    </w:lvl>
  </w:abstractNum>
  <w:abstractNum w:abstractNumId="5" w15:restartNumberingAfterBreak="0">
    <w:nsid w:val="2C587649"/>
    <w:multiLevelType w:val="singleLevel"/>
    <w:tmpl w:val="7160FCF0"/>
    <w:lvl w:ilvl="0">
      <w:start w:val="1"/>
      <w:numFmt w:val="lowerLetter"/>
      <w:lvlText w:val="%1."/>
      <w:legacy w:legacy="1" w:legacySpace="0" w:legacyIndent="288"/>
      <w:lvlJc w:val="left"/>
      <w:pPr>
        <w:ind w:left="648" w:hanging="288"/>
      </w:pPr>
    </w:lvl>
  </w:abstractNum>
  <w:abstractNum w:abstractNumId="6" w15:restartNumberingAfterBreak="0">
    <w:nsid w:val="34456F81"/>
    <w:multiLevelType w:val="singleLevel"/>
    <w:tmpl w:val="7160FCF0"/>
    <w:lvl w:ilvl="0">
      <w:start w:val="1"/>
      <w:numFmt w:val="lowerLetter"/>
      <w:lvlText w:val="%1."/>
      <w:legacy w:legacy="1" w:legacySpace="0" w:legacyIndent="288"/>
      <w:lvlJc w:val="left"/>
      <w:pPr>
        <w:ind w:left="648" w:hanging="288"/>
      </w:pPr>
    </w:lvl>
  </w:abstractNum>
  <w:abstractNum w:abstractNumId="7" w15:restartNumberingAfterBreak="0">
    <w:nsid w:val="36982575"/>
    <w:multiLevelType w:val="hybridMultilevel"/>
    <w:tmpl w:val="D40A1D9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9E13641"/>
    <w:multiLevelType w:val="hybridMultilevel"/>
    <w:tmpl w:val="50926D6A"/>
    <w:lvl w:ilvl="0" w:tplc="529EC7AC">
      <w:start w:val="5"/>
      <w:numFmt w:val="lowerLetter"/>
      <w:lvlText w:val="%1."/>
      <w:lvlJc w:val="left"/>
      <w:pPr>
        <w:tabs>
          <w:tab w:val="num" w:pos="0"/>
        </w:tabs>
        <w:ind w:left="648" w:hanging="288"/>
      </w:pPr>
      <w:rPr>
        <w:rFonts w:hint="default"/>
      </w:rPr>
    </w:lvl>
    <w:lvl w:ilvl="1" w:tplc="95D473D4" w:tentative="1">
      <w:start w:val="1"/>
      <w:numFmt w:val="lowerLetter"/>
      <w:lvlText w:val="%2."/>
      <w:lvlJc w:val="left"/>
      <w:pPr>
        <w:tabs>
          <w:tab w:val="num" w:pos="1440"/>
        </w:tabs>
        <w:ind w:left="1440" w:hanging="360"/>
      </w:pPr>
    </w:lvl>
    <w:lvl w:ilvl="2" w:tplc="25965B30" w:tentative="1">
      <w:start w:val="1"/>
      <w:numFmt w:val="lowerRoman"/>
      <w:lvlText w:val="%3."/>
      <w:lvlJc w:val="right"/>
      <w:pPr>
        <w:tabs>
          <w:tab w:val="num" w:pos="2160"/>
        </w:tabs>
        <w:ind w:left="2160" w:hanging="180"/>
      </w:pPr>
    </w:lvl>
    <w:lvl w:ilvl="3" w:tplc="D23268C8" w:tentative="1">
      <w:start w:val="1"/>
      <w:numFmt w:val="decimal"/>
      <w:lvlText w:val="%4."/>
      <w:lvlJc w:val="left"/>
      <w:pPr>
        <w:tabs>
          <w:tab w:val="num" w:pos="2880"/>
        </w:tabs>
        <w:ind w:left="2880" w:hanging="360"/>
      </w:pPr>
    </w:lvl>
    <w:lvl w:ilvl="4" w:tplc="372CF4B4" w:tentative="1">
      <w:start w:val="1"/>
      <w:numFmt w:val="lowerLetter"/>
      <w:lvlText w:val="%5."/>
      <w:lvlJc w:val="left"/>
      <w:pPr>
        <w:tabs>
          <w:tab w:val="num" w:pos="3600"/>
        </w:tabs>
        <w:ind w:left="3600" w:hanging="360"/>
      </w:pPr>
    </w:lvl>
    <w:lvl w:ilvl="5" w:tplc="4A6A4D84" w:tentative="1">
      <w:start w:val="1"/>
      <w:numFmt w:val="lowerRoman"/>
      <w:lvlText w:val="%6."/>
      <w:lvlJc w:val="right"/>
      <w:pPr>
        <w:tabs>
          <w:tab w:val="num" w:pos="4320"/>
        </w:tabs>
        <w:ind w:left="4320" w:hanging="180"/>
      </w:pPr>
    </w:lvl>
    <w:lvl w:ilvl="6" w:tplc="4F1404C8" w:tentative="1">
      <w:start w:val="1"/>
      <w:numFmt w:val="decimal"/>
      <w:lvlText w:val="%7."/>
      <w:lvlJc w:val="left"/>
      <w:pPr>
        <w:tabs>
          <w:tab w:val="num" w:pos="5040"/>
        </w:tabs>
        <w:ind w:left="5040" w:hanging="360"/>
      </w:pPr>
    </w:lvl>
    <w:lvl w:ilvl="7" w:tplc="E0D86944" w:tentative="1">
      <w:start w:val="1"/>
      <w:numFmt w:val="lowerLetter"/>
      <w:lvlText w:val="%8."/>
      <w:lvlJc w:val="left"/>
      <w:pPr>
        <w:tabs>
          <w:tab w:val="num" w:pos="5760"/>
        </w:tabs>
        <w:ind w:left="5760" w:hanging="360"/>
      </w:pPr>
    </w:lvl>
    <w:lvl w:ilvl="8" w:tplc="CF268DA6" w:tentative="1">
      <w:start w:val="1"/>
      <w:numFmt w:val="lowerRoman"/>
      <w:lvlText w:val="%9."/>
      <w:lvlJc w:val="right"/>
      <w:pPr>
        <w:tabs>
          <w:tab w:val="num" w:pos="6480"/>
        </w:tabs>
        <w:ind w:left="6480" w:hanging="180"/>
      </w:pPr>
    </w:lvl>
  </w:abstractNum>
  <w:abstractNum w:abstractNumId="9" w15:restartNumberingAfterBreak="0">
    <w:nsid w:val="3C5F4966"/>
    <w:multiLevelType w:val="singleLevel"/>
    <w:tmpl w:val="7160FCF0"/>
    <w:lvl w:ilvl="0">
      <w:start w:val="1"/>
      <w:numFmt w:val="lowerLetter"/>
      <w:lvlText w:val="%1."/>
      <w:legacy w:legacy="1" w:legacySpace="0" w:legacyIndent="288"/>
      <w:lvlJc w:val="left"/>
      <w:pPr>
        <w:ind w:left="648" w:hanging="288"/>
      </w:pPr>
    </w:lvl>
  </w:abstractNum>
  <w:abstractNum w:abstractNumId="10" w15:restartNumberingAfterBreak="0">
    <w:nsid w:val="423C3B86"/>
    <w:multiLevelType w:val="singleLevel"/>
    <w:tmpl w:val="C24C98F2"/>
    <w:lvl w:ilvl="0">
      <w:start w:val="1"/>
      <w:numFmt w:val="none"/>
      <w:lvlText w:val=""/>
      <w:legacy w:legacy="1" w:legacySpace="0" w:legacyIndent="288"/>
      <w:lvlJc w:val="left"/>
      <w:pPr>
        <w:ind w:left="648" w:hanging="288"/>
      </w:pPr>
    </w:lvl>
  </w:abstractNum>
  <w:abstractNum w:abstractNumId="11" w15:restartNumberingAfterBreak="0">
    <w:nsid w:val="49336635"/>
    <w:multiLevelType w:val="singleLevel"/>
    <w:tmpl w:val="7160FCF0"/>
    <w:lvl w:ilvl="0">
      <w:start w:val="1"/>
      <w:numFmt w:val="lowerLetter"/>
      <w:lvlText w:val="%1."/>
      <w:legacy w:legacy="1" w:legacySpace="0" w:legacyIndent="288"/>
      <w:lvlJc w:val="left"/>
      <w:pPr>
        <w:ind w:left="648" w:hanging="288"/>
      </w:pPr>
    </w:lvl>
  </w:abstractNum>
  <w:abstractNum w:abstractNumId="12" w15:restartNumberingAfterBreak="0">
    <w:nsid w:val="502C6B1F"/>
    <w:multiLevelType w:val="singleLevel"/>
    <w:tmpl w:val="C24C98F2"/>
    <w:lvl w:ilvl="0">
      <w:start w:val="1"/>
      <w:numFmt w:val="none"/>
      <w:lvlText w:val=""/>
      <w:legacy w:legacy="1" w:legacySpace="0" w:legacyIndent="288"/>
      <w:lvlJc w:val="left"/>
      <w:pPr>
        <w:ind w:left="648" w:hanging="288"/>
      </w:pPr>
    </w:lvl>
  </w:abstractNum>
  <w:abstractNum w:abstractNumId="13" w15:restartNumberingAfterBreak="0">
    <w:nsid w:val="59F3027B"/>
    <w:multiLevelType w:val="singleLevel"/>
    <w:tmpl w:val="7160FCF0"/>
    <w:lvl w:ilvl="0">
      <w:start w:val="1"/>
      <w:numFmt w:val="lowerLetter"/>
      <w:lvlText w:val="%1."/>
      <w:legacy w:legacy="1" w:legacySpace="0" w:legacyIndent="288"/>
      <w:lvlJc w:val="left"/>
      <w:pPr>
        <w:ind w:left="648" w:hanging="288"/>
      </w:pPr>
    </w:lvl>
  </w:abstractNum>
  <w:abstractNum w:abstractNumId="14" w15:restartNumberingAfterBreak="0">
    <w:nsid w:val="5FD3750D"/>
    <w:multiLevelType w:val="singleLevel"/>
    <w:tmpl w:val="7160FCF0"/>
    <w:lvl w:ilvl="0">
      <w:start w:val="1"/>
      <w:numFmt w:val="lowerLetter"/>
      <w:lvlText w:val="%1."/>
      <w:legacy w:legacy="1" w:legacySpace="0" w:legacyIndent="288"/>
      <w:lvlJc w:val="left"/>
      <w:pPr>
        <w:ind w:left="648" w:hanging="288"/>
      </w:pPr>
    </w:lvl>
  </w:abstractNum>
  <w:abstractNum w:abstractNumId="15" w15:restartNumberingAfterBreak="0">
    <w:nsid w:val="68C81F71"/>
    <w:multiLevelType w:val="singleLevel"/>
    <w:tmpl w:val="7160FCF0"/>
    <w:lvl w:ilvl="0">
      <w:start w:val="4"/>
      <w:numFmt w:val="lowerLetter"/>
      <w:lvlText w:val="%1."/>
      <w:legacy w:legacy="1" w:legacySpace="0" w:legacyIndent="288"/>
      <w:lvlJc w:val="left"/>
      <w:pPr>
        <w:ind w:left="648" w:hanging="288"/>
      </w:pPr>
    </w:lvl>
  </w:abstractNum>
  <w:abstractNum w:abstractNumId="16" w15:restartNumberingAfterBreak="0">
    <w:nsid w:val="744F4D5E"/>
    <w:multiLevelType w:val="singleLevel"/>
    <w:tmpl w:val="7160FCF0"/>
    <w:lvl w:ilvl="0">
      <w:start w:val="1"/>
      <w:numFmt w:val="lowerLetter"/>
      <w:lvlText w:val="%1."/>
      <w:legacy w:legacy="1" w:legacySpace="0" w:legacyIndent="288"/>
      <w:lvlJc w:val="left"/>
      <w:pPr>
        <w:ind w:left="648" w:hanging="288"/>
      </w:pPr>
    </w:lvl>
  </w:abstractNum>
  <w:abstractNum w:abstractNumId="17" w15:restartNumberingAfterBreak="0">
    <w:nsid w:val="765C7BCE"/>
    <w:multiLevelType w:val="hybridMultilevel"/>
    <w:tmpl w:val="C658CB8E"/>
    <w:lvl w:ilvl="0" w:tplc="08F60A28">
      <w:start w:val="1"/>
      <w:numFmt w:val="bullet"/>
      <w:pStyle w:val="VS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CB6B90"/>
    <w:multiLevelType w:val="singleLevel"/>
    <w:tmpl w:val="7160FCF0"/>
    <w:lvl w:ilvl="0">
      <w:start w:val="1"/>
      <w:numFmt w:val="lowerLetter"/>
      <w:lvlText w:val="%1."/>
      <w:legacy w:legacy="1" w:legacySpace="0" w:legacyIndent="288"/>
      <w:lvlJc w:val="left"/>
      <w:pPr>
        <w:ind w:left="648" w:hanging="288"/>
      </w:pPr>
    </w:lvl>
  </w:abstractNum>
  <w:num w:numId="1">
    <w:abstractNumId w:val="6"/>
  </w:num>
  <w:num w:numId="2">
    <w:abstractNumId w:val="0"/>
    <w:lvlOverride w:ilvl="0">
      <w:lvl w:ilvl="0">
        <w:start w:val="1"/>
        <w:numFmt w:val="bullet"/>
        <w:pStyle w:val="VSBulletArial"/>
        <w:lvlText w:val=""/>
        <w:legacy w:legacy="1" w:legacySpace="72" w:legacyIndent="0"/>
        <w:lvlJc w:val="left"/>
        <w:rPr>
          <w:rFonts w:ascii="Symbol" w:hAnsi="Symbol" w:hint="default"/>
          <w:sz w:val="20"/>
        </w:rPr>
      </w:lvl>
    </w:lvlOverride>
  </w:num>
  <w:num w:numId="3">
    <w:abstractNumId w:val="14"/>
  </w:num>
  <w:num w:numId="4">
    <w:abstractNumId w:val="11"/>
  </w:num>
  <w:num w:numId="5">
    <w:abstractNumId w:val="9"/>
  </w:num>
  <w:num w:numId="6">
    <w:abstractNumId w:val="2"/>
  </w:num>
  <w:num w:numId="7">
    <w:abstractNumId w:val="2"/>
    <w:lvlOverride w:ilvl="0">
      <w:lvl w:ilvl="0">
        <w:start w:val="1"/>
        <w:numFmt w:val="lowerLetter"/>
        <w:lvlText w:val="%1."/>
        <w:legacy w:legacy="1" w:legacySpace="0" w:legacyIndent="288"/>
        <w:lvlJc w:val="left"/>
        <w:pPr>
          <w:ind w:left="648" w:hanging="288"/>
        </w:pPr>
      </w:lvl>
    </w:lvlOverride>
  </w:num>
  <w:num w:numId="8">
    <w:abstractNumId w:val="18"/>
  </w:num>
  <w:num w:numId="9">
    <w:abstractNumId w:val="12"/>
  </w:num>
  <w:num w:numId="10">
    <w:abstractNumId w:val="3"/>
  </w:num>
  <w:num w:numId="11">
    <w:abstractNumId w:val="4"/>
  </w:num>
  <w:num w:numId="12">
    <w:abstractNumId w:val="16"/>
  </w:num>
  <w:num w:numId="13">
    <w:abstractNumId w:val="10"/>
  </w:num>
  <w:num w:numId="14">
    <w:abstractNumId w:val="15"/>
  </w:num>
  <w:num w:numId="15">
    <w:abstractNumId w:val="0"/>
    <w:lvlOverride w:ilvl="0">
      <w:lvl w:ilvl="0">
        <w:start w:val="1"/>
        <w:numFmt w:val="bullet"/>
        <w:pStyle w:val="VSBulletArial"/>
        <w:lvlText w:val=""/>
        <w:legacy w:legacy="1" w:legacySpace="0" w:legacyIndent="180"/>
        <w:lvlJc w:val="left"/>
        <w:pPr>
          <w:ind w:left="540" w:hanging="180"/>
        </w:pPr>
        <w:rPr>
          <w:rFonts w:ascii="Symbol" w:hAnsi="Symbol" w:hint="default"/>
          <w:sz w:val="20"/>
        </w:rPr>
      </w:lvl>
    </w:lvlOverride>
  </w:num>
  <w:num w:numId="16">
    <w:abstractNumId w:val="8"/>
  </w:num>
  <w:num w:numId="17">
    <w:abstractNumId w:val="0"/>
    <w:lvlOverride w:ilvl="0">
      <w:lvl w:ilvl="0">
        <w:start w:val="1"/>
        <w:numFmt w:val="bullet"/>
        <w:pStyle w:val="VSBulletArial"/>
        <w:lvlText w:val=""/>
        <w:legacy w:legacy="1" w:legacySpace="0" w:legacyIndent="180"/>
        <w:lvlJc w:val="left"/>
        <w:pPr>
          <w:ind w:left="540" w:hanging="180"/>
        </w:pPr>
        <w:rPr>
          <w:rFonts w:ascii="Symbol" w:hAnsi="Symbol" w:hint="default"/>
          <w:sz w:val="20"/>
        </w:rPr>
      </w:lvl>
    </w:lvlOverride>
  </w:num>
  <w:num w:numId="18">
    <w:abstractNumId w:val="5"/>
  </w:num>
  <w:num w:numId="19">
    <w:abstractNumId w:val="17"/>
  </w:num>
  <w:num w:numId="20">
    <w:abstractNumId w:val="1"/>
  </w:num>
  <w:num w:numId="21">
    <w:abstractNumId w:val="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3"/>
  </w:num>
  <w:num w:numId="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26"/>
    <w:rsid w:val="00005C67"/>
    <w:rsid w:val="000132CC"/>
    <w:rsid w:val="00021254"/>
    <w:rsid w:val="00031124"/>
    <w:rsid w:val="00062F11"/>
    <w:rsid w:val="00083EB1"/>
    <w:rsid w:val="000B6EA5"/>
    <w:rsid w:val="000B7E94"/>
    <w:rsid w:val="000D43B5"/>
    <w:rsid w:val="000E1697"/>
    <w:rsid w:val="000E69C8"/>
    <w:rsid w:val="001116F5"/>
    <w:rsid w:val="00132A3E"/>
    <w:rsid w:val="00142A9D"/>
    <w:rsid w:val="00150B8D"/>
    <w:rsid w:val="001710E3"/>
    <w:rsid w:val="001776C0"/>
    <w:rsid w:val="00184220"/>
    <w:rsid w:val="00192E09"/>
    <w:rsid w:val="001A1B02"/>
    <w:rsid w:val="001C5555"/>
    <w:rsid w:val="001C6CB5"/>
    <w:rsid w:val="001D5744"/>
    <w:rsid w:val="001D7260"/>
    <w:rsid w:val="001E3870"/>
    <w:rsid w:val="0022114C"/>
    <w:rsid w:val="00234C58"/>
    <w:rsid w:val="002674C9"/>
    <w:rsid w:val="002760E3"/>
    <w:rsid w:val="002847AC"/>
    <w:rsid w:val="002977CC"/>
    <w:rsid w:val="00297972"/>
    <w:rsid w:val="002A46C9"/>
    <w:rsid w:val="002B0B42"/>
    <w:rsid w:val="002B41B6"/>
    <w:rsid w:val="002D5E8C"/>
    <w:rsid w:val="002E131F"/>
    <w:rsid w:val="002F67DE"/>
    <w:rsid w:val="0030206B"/>
    <w:rsid w:val="00326954"/>
    <w:rsid w:val="0033658A"/>
    <w:rsid w:val="00343FBF"/>
    <w:rsid w:val="00353ADA"/>
    <w:rsid w:val="00392F51"/>
    <w:rsid w:val="003C18A4"/>
    <w:rsid w:val="003C1F43"/>
    <w:rsid w:val="003E4929"/>
    <w:rsid w:val="00412F4A"/>
    <w:rsid w:val="004228A6"/>
    <w:rsid w:val="00443BCE"/>
    <w:rsid w:val="00444A25"/>
    <w:rsid w:val="00444F81"/>
    <w:rsid w:val="00452DDE"/>
    <w:rsid w:val="00471FCC"/>
    <w:rsid w:val="0049105F"/>
    <w:rsid w:val="004A13D8"/>
    <w:rsid w:val="004E3D25"/>
    <w:rsid w:val="004E69F0"/>
    <w:rsid w:val="004F3E38"/>
    <w:rsid w:val="004F796C"/>
    <w:rsid w:val="00506EBC"/>
    <w:rsid w:val="00516EAE"/>
    <w:rsid w:val="00545369"/>
    <w:rsid w:val="00561974"/>
    <w:rsid w:val="00562CB9"/>
    <w:rsid w:val="00564B66"/>
    <w:rsid w:val="00580452"/>
    <w:rsid w:val="005B68F7"/>
    <w:rsid w:val="005C4782"/>
    <w:rsid w:val="005C73E0"/>
    <w:rsid w:val="005D5D38"/>
    <w:rsid w:val="005D6C81"/>
    <w:rsid w:val="005E6D73"/>
    <w:rsid w:val="00605B70"/>
    <w:rsid w:val="00630C71"/>
    <w:rsid w:val="00637D91"/>
    <w:rsid w:val="00646B63"/>
    <w:rsid w:val="00655EBE"/>
    <w:rsid w:val="00661086"/>
    <w:rsid w:val="006963C4"/>
    <w:rsid w:val="006B0782"/>
    <w:rsid w:val="006B213A"/>
    <w:rsid w:val="006C0812"/>
    <w:rsid w:val="006C64F5"/>
    <w:rsid w:val="006E12A1"/>
    <w:rsid w:val="006E24CB"/>
    <w:rsid w:val="006E2F0D"/>
    <w:rsid w:val="00702184"/>
    <w:rsid w:val="00703BD0"/>
    <w:rsid w:val="0070415C"/>
    <w:rsid w:val="00706972"/>
    <w:rsid w:val="007073CC"/>
    <w:rsid w:val="00713803"/>
    <w:rsid w:val="00725D33"/>
    <w:rsid w:val="00732BA1"/>
    <w:rsid w:val="00750FC7"/>
    <w:rsid w:val="007526F0"/>
    <w:rsid w:val="007803CF"/>
    <w:rsid w:val="007950F7"/>
    <w:rsid w:val="007B7AAA"/>
    <w:rsid w:val="007C4CDA"/>
    <w:rsid w:val="007C6850"/>
    <w:rsid w:val="007C7371"/>
    <w:rsid w:val="007E5F53"/>
    <w:rsid w:val="00804040"/>
    <w:rsid w:val="00822532"/>
    <w:rsid w:val="008668BE"/>
    <w:rsid w:val="00866C4E"/>
    <w:rsid w:val="0088691F"/>
    <w:rsid w:val="00890A32"/>
    <w:rsid w:val="008918AB"/>
    <w:rsid w:val="008B459F"/>
    <w:rsid w:val="008E5B41"/>
    <w:rsid w:val="00901027"/>
    <w:rsid w:val="00906D34"/>
    <w:rsid w:val="0091048D"/>
    <w:rsid w:val="00934747"/>
    <w:rsid w:val="009419F8"/>
    <w:rsid w:val="00955FD8"/>
    <w:rsid w:val="00965ECA"/>
    <w:rsid w:val="009A2C3F"/>
    <w:rsid w:val="009A426A"/>
    <w:rsid w:val="009A4D5C"/>
    <w:rsid w:val="009B4646"/>
    <w:rsid w:val="009B4A10"/>
    <w:rsid w:val="009B581B"/>
    <w:rsid w:val="009C1CC8"/>
    <w:rsid w:val="009D01B4"/>
    <w:rsid w:val="009D3B1F"/>
    <w:rsid w:val="009E6441"/>
    <w:rsid w:val="009F0B0D"/>
    <w:rsid w:val="00A07A38"/>
    <w:rsid w:val="00A21B9F"/>
    <w:rsid w:val="00A32AB2"/>
    <w:rsid w:val="00A42F40"/>
    <w:rsid w:val="00A437BB"/>
    <w:rsid w:val="00A449BC"/>
    <w:rsid w:val="00A55246"/>
    <w:rsid w:val="00A61C39"/>
    <w:rsid w:val="00A640CD"/>
    <w:rsid w:val="00A8435A"/>
    <w:rsid w:val="00AB77C5"/>
    <w:rsid w:val="00AC7FEF"/>
    <w:rsid w:val="00AD4DF1"/>
    <w:rsid w:val="00AF295C"/>
    <w:rsid w:val="00B0709E"/>
    <w:rsid w:val="00B13B23"/>
    <w:rsid w:val="00B270C1"/>
    <w:rsid w:val="00B37679"/>
    <w:rsid w:val="00B54AFA"/>
    <w:rsid w:val="00B63A94"/>
    <w:rsid w:val="00B854DF"/>
    <w:rsid w:val="00B90BAD"/>
    <w:rsid w:val="00B97F26"/>
    <w:rsid w:val="00BC6258"/>
    <w:rsid w:val="00BF2E6C"/>
    <w:rsid w:val="00BF3BF4"/>
    <w:rsid w:val="00BF6368"/>
    <w:rsid w:val="00C06678"/>
    <w:rsid w:val="00C46F56"/>
    <w:rsid w:val="00C66F96"/>
    <w:rsid w:val="00C766A7"/>
    <w:rsid w:val="00C84421"/>
    <w:rsid w:val="00C84641"/>
    <w:rsid w:val="00C872D8"/>
    <w:rsid w:val="00CA22E0"/>
    <w:rsid w:val="00CA2C58"/>
    <w:rsid w:val="00CD6E01"/>
    <w:rsid w:val="00CE6D62"/>
    <w:rsid w:val="00D059FD"/>
    <w:rsid w:val="00D173B3"/>
    <w:rsid w:val="00D27BCC"/>
    <w:rsid w:val="00D314F2"/>
    <w:rsid w:val="00D4570D"/>
    <w:rsid w:val="00D536A8"/>
    <w:rsid w:val="00DE1C39"/>
    <w:rsid w:val="00DE39F7"/>
    <w:rsid w:val="00DE675B"/>
    <w:rsid w:val="00DE7AAB"/>
    <w:rsid w:val="00DF54C5"/>
    <w:rsid w:val="00DF6BC4"/>
    <w:rsid w:val="00E04124"/>
    <w:rsid w:val="00E1024D"/>
    <w:rsid w:val="00E122B8"/>
    <w:rsid w:val="00E14490"/>
    <w:rsid w:val="00E26FC0"/>
    <w:rsid w:val="00E27ECC"/>
    <w:rsid w:val="00E472C5"/>
    <w:rsid w:val="00E71DAD"/>
    <w:rsid w:val="00E739FF"/>
    <w:rsid w:val="00E93537"/>
    <w:rsid w:val="00EA0148"/>
    <w:rsid w:val="00EB5102"/>
    <w:rsid w:val="00EB6E9B"/>
    <w:rsid w:val="00EC2D53"/>
    <w:rsid w:val="00ED0739"/>
    <w:rsid w:val="00EE30E4"/>
    <w:rsid w:val="00EE34FA"/>
    <w:rsid w:val="00EE434D"/>
    <w:rsid w:val="00F13C86"/>
    <w:rsid w:val="00F52C41"/>
    <w:rsid w:val="00F90DD6"/>
    <w:rsid w:val="00FA06BF"/>
    <w:rsid w:val="00FB152F"/>
    <w:rsid w:val="00FF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C72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490"/>
    <w:pPr>
      <w:overflowPunct w:val="0"/>
      <w:autoSpaceDE w:val="0"/>
      <w:autoSpaceDN w:val="0"/>
      <w:adjustRightInd w:val="0"/>
      <w:textAlignment w:val="baseline"/>
    </w:pPr>
    <w:rPr>
      <w:rFonts w:ascii="Times" w:hAnsi="Times"/>
      <w:sz w:val="24"/>
      <w:lang w:eastAsia="en-US"/>
    </w:rPr>
  </w:style>
  <w:style w:type="paragraph" w:styleId="Heading1">
    <w:name w:val="heading 1"/>
    <w:basedOn w:val="Normal"/>
    <w:next w:val="Normal"/>
    <w:rsid w:val="00B90BA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BAD"/>
    <w:pPr>
      <w:tabs>
        <w:tab w:val="center" w:pos="4320"/>
        <w:tab w:val="right" w:pos="8640"/>
      </w:tabs>
    </w:pPr>
  </w:style>
  <w:style w:type="paragraph" w:styleId="Header">
    <w:name w:val="header"/>
    <w:basedOn w:val="Normal"/>
    <w:rsid w:val="00B90BAD"/>
    <w:pPr>
      <w:tabs>
        <w:tab w:val="center" w:pos="4320"/>
        <w:tab w:val="right" w:pos="8640"/>
      </w:tabs>
    </w:pPr>
  </w:style>
  <w:style w:type="character" w:styleId="FootnoteReference">
    <w:name w:val="footnote reference"/>
    <w:basedOn w:val="DefaultParagraphFont"/>
    <w:semiHidden/>
    <w:rsid w:val="00B90BAD"/>
    <w:rPr>
      <w:vertAlign w:val="superscript"/>
    </w:rPr>
  </w:style>
  <w:style w:type="paragraph" w:styleId="FootnoteText">
    <w:name w:val="footnote text"/>
    <w:basedOn w:val="Normal"/>
    <w:semiHidden/>
    <w:rsid w:val="00B90BAD"/>
    <w:rPr>
      <w:sz w:val="20"/>
    </w:rPr>
  </w:style>
  <w:style w:type="paragraph" w:customStyle="1" w:styleId="SPACERHalf">
    <w:name w:val="SPACER Half"/>
    <w:basedOn w:val="Normal"/>
    <w:rsid w:val="00B90BAD"/>
    <w:pPr>
      <w:spacing w:line="120" w:lineRule="exact"/>
    </w:pPr>
    <w:rPr>
      <w:rFonts w:ascii="Times New Roman" w:hAnsi="Times New Roman"/>
    </w:rPr>
  </w:style>
  <w:style w:type="paragraph" w:customStyle="1" w:styleId="SPACER">
    <w:name w:val="SPACER"/>
    <w:basedOn w:val="Normal"/>
    <w:rsid w:val="00B90BAD"/>
    <w:pPr>
      <w:spacing w:line="240" w:lineRule="exact"/>
    </w:pPr>
    <w:rPr>
      <w:rFonts w:ascii="Times New Roman" w:hAnsi="Times New Roman"/>
    </w:rPr>
  </w:style>
  <w:style w:type="paragraph" w:customStyle="1" w:styleId="VS1stHeader">
    <w:name w:val="VS 1st Header"/>
    <w:basedOn w:val="Normal"/>
    <w:rsid w:val="000B7E94"/>
    <w:pPr>
      <w:widowControl w:val="0"/>
      <w:tabs>
        <w:tab w:val="right" w:pos="9360"/>
      </w:tabs>
      <w:spacing w:line="280" w:lineRule="exact"/>
    </w:pPr>
    <w:rPr>
      <w:rFonts w:ascii="Arial" w:hAnsi="Arial"/>
      <w:b/>
      <w:sz w:val="28"/>
    </w:rPr>
  </w:style>
  <w:style w:type="paragraph" w:customStyle="1" w:styleId="VSBulletabc">
    <w:name w:val="VS Bullet abc"/>
    <w:basedOn w:val="Normal"/>
    <w:rsid w:val="00B97F26"/>
    <w:pPr>
      <w:numPr>
        <w:numId w:val="20"/>
      </w:numPr>
      <w:spacing w:after="60" w:line="240" w:lineRule="exact"/>
      <w:ind w:left="720"/>
    </w:pPr>
    <w:rPr>
      <w:rFonts w:ascii="Times New Roman" w:hAnsi="Times New Roman"/>
      <w:color w:val="000000"/>
    </w:rPr>
  </w:style>
  <w:style w:type="paragraph" w:customStyle="1" w:styleId="VSBulletSub">
    <w:name w:val="VS Bullet Sub"/>
    <w:basedOn w:val="Normal"/>
    <w:rsid w:val="00297972"/>
    <w:pPr>
      <w:spacing w:line="240" w:lineRule="exact"/>
      <w:ind w:left="1051" w:hanging="187"/>
    </w:pPr>
  </w:style>
  <w:style w:type="paragraph" w:customStyle="1" w:styleId="VSChapter">
    <w:name w:val="VS Chapter #"/>
    <w:basedOn w:val="Normal"/>
    <w:rsid w:val="000B7E94"/>
    <w:pPr>
      <w:tabs>
        <w:tab w:val="right" w:pos="9360"/>
      </w:tabs>
      <w:spacing w:line="720" w:lineRule="exact"/>
    </w:pPr>
    <w:rPr>
      <w:rFonts w:ascii="Arial" w:hAnsi="Arial"/>
      <w:b/>
      <w:sz w:val="72"/>
    </w:rPr>
  </w:style>
  <w:style w:type="paragraph" w:customStyle="1" w:styleId="VSCheckList">
    <w:name w:val="VS CheckList"/>
    <w:basedOn w:val="Normal"/>
    <w:rsid w:val="00B90BAD"/>
    <w:pPr>
      <w:spacing w:before="40" w:after="40" w:line="240" w:lineRule="exact"/>
      <w:ind w:left="540" w:hanging="170"/>
    </w:pPr>
  </w:style>
  <w:style w:type="paragraph" w:customStyle="1" w:styleId="VSFormula">
    <w:name w:val="VS Formula"/>
    <w:basedOn w:val="Normal"/>
    <w:rsid w:val="00B90BAD"/>
    <w:pPr>
      <w:tabs>
        <w:tab w:val="left" w:pos="360"/>
      </w:tabs>
      <w:spacing w:after="120" w:line="280" w:lineRule="exact"/>
      <w:jc w:val="center"/>
    </w:pPr>
    <w:rPr>
      <w:rFonts w:ascii="Times New Roman" w:hAnsi="Times New Roman"/>
      <w:color w:val="000000"/>
    </w:rPr>
  </w:style>
  <w:style w:type="paragraph" w:customStyle="1" w:styleId="VSTableColumnHeader8pt">
    <w:name w:val="VS Table Column Header 8 pt"/>
    <w:basedOn w:val="VSTableColumnHeader"/>
    <w:rsid w:val="00083EB1"/>
    <w:pPr>
      <w:spacing w:before="0" w:after="0"/>
    </w:pPr>
    <w:rPr>
      <w:b/>
      <w:sz w:val="16"/>
      <w:szCs w:val="16"/>
    </w:rPr>
  </w:style>
  <w:style w:type="paragraph" w:customStyle="1" w:styleId="VSGraphic">
    <w:name w:val="VS Graphic"/>
    <w:basedOn w:val="Normal"/>
    <w:rsid w:val="00B90BAD"/>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B90BAD"/>
    <w:pPr>
      <w:spacing w:after="120" w:line="240" w:lineRule="exact"/>
      <w:jc w:val="center"/>
    </w:pPr>
    <w:rPr>
      <w:rFonts w:ascii="Times New Roman" w:hAnsi="Times New Roman"/>
      <w:i/>
    </w:rPr>
  </w:style>
  <w:style w:type="paragraph" w:customStyle="1" w:styleId="VSHeadingPrime">
    <w:name w:val="VS Heading Prime"/>
    <w:basedOn w:val="Normal"/>
    <w:link w:val="VSHeadingPrimeChar"/>
    <w:rsid w:val="00B90BA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B90BAD"/>
    <w:pPr>
      <w:keepNext/>
      <w:suppressLineNumbers/>
      <w:spacing w:before="240" w:after="140" w:line="280" w:lineRule="exact"/>
    </w:pPr>
    <w:rPr>
      <w:rFonts w:ascii="Arial" w:hAnsi="Arial"/>
      <w:b/>
      <w:color w:val="000000"/>
      <w:sz w:val="28"/>
    </w:rPr>
  </w:style>
  <w:style w:type="paragraph" w:customStyle="1" w:styleId="VSParagraphText">
    <w:name w:val="VS Paragraph Text"/>
    <w:basedOn w:val="Normal"/>
    <w:link w:val="VSParagraphTextChar"/>
    <w:rsid w:val="00B90BAD"/>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B90BAD"/>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B90BAD"/>
    <w:pPr>
      <w:spacing w:line="240" w:lineRule="exact"/>
      <w:ind w:left="360" w:hanging="360"/>
    </w:pPr>
  </w:style>
  <w:style w:type="paragraph" w:customStyle="1" w:styleId="VSStepstxtsm10">
    <w:name w:val="VS Steps txt sm 10+"/>
    <w:basedOn w:val="VSStepstext10"/>
    <w:rsid w:val="00B90BAD"/>
    <w:pPr>
      <w:spacing w:after="180"/>
      <w:ind w:hanging="547"/>
    </w:pPr>
  </w:style>
  <w:style w:type="paragraph" w:customStyle="1" w:styleId="VSStepstxtsm1-9">
    <w:name w:val="VS Steps txt sm 1-9"/>
    <w:basedOn w:val="VSStepstext1-9"/>
    <w:rsid w:val="00B90BAD"/>
    <w:pPr>
      <w:spacing w:after="180"/>
    </w:pPr>
  </w:style>
  <w:style w:type="paragraph" w:customStyle="1" w:styleId="VSSubHead1st">
    <w:name w:val="VS Sub Head 1st"/>
    <w:basedOn w:val="Normal"/>
    <w:rsid w:val="00B90BAD"/>
    <w:pPr>
      <w:spacing w:before="60" w:after="120" w:line="200" w:lineRule="exact"/>
      <w:ind w:left="360" w:hanging="360"/>
    </w:pPr>
    <w:rPr>
      <w:rFonts w:ascii="Arial" w:hAnsi="Arial"/>
      <w:b/>
      <w:sz w:val="20"/>
    </w:rPr>
  </w:style>
  <w:style w:type="paragraph" w:customStyle="1" w:styleId="VSSubHead2nd">
    <w:name w:val="VS Sub Head 2nd"/>
    <w:basedOn w:val="Normal"/>
    <w:rsid w:val="00B90BAD"/>
    <w:pPr>
      <w:spacing w:after="80" w:line="240" w:lineRule="exact"/>
      <w:ind w:left="360"/>
    </w:pPr>
    <w:rPr>
      <w:rFonts w:ascii="Helvetica" w:hAnsi="Helvetica"/>
      <w:sz w:val="20"/>
    </w:rPr>
  </w:style>
  <w:style w:type="paragraph" w:customStyle="1" w:styleId="VSTitle">
    <w:name w:val="VS Title"/>
    <w:basedOn w:val="Normal"/>
    <w:rsid w:val="00B90BAD"/>
    <w:pPr>
      <w:keepNext/>
      <w:spacing w:after="480" w:line="480" w:lineRule="exact"/>
      <w:jc w:val="center"/>
    </w:pPr>
    <w:rPr>
      <w:rFonts w:ascii="Arial" w:hAnsi="Arial"/>
      <w:b/>
      <w:sz w:val="48"/>
    </w:rPr>
  </w:style>
  <w:style w:type="paragraph" w:customStyle="1" w:styleId="VSBullet">
    <w:name w:val="VS Bullet"/>
    <w:basedOn w:val="Normal"/>
    <w:rsid w:val="00B97F26"/>
    <w:pPr>
      <w:numPr>
        <w:numId w:val="19"/>
      </w:numPr>
      <w:spacing w:after="60" w:line="240" w:lineRule="exact"/>
      <w:ind w:left="720"/>
    </w:pPr>
    <w:rPr>
      <w:rFonts w:ascii="Times New Roman" w:hAnsi="Times New Roman"/>
      <w:color w:val="000000"/>
    </w:rPr>
  </w:style>
  <w:style w:type="character" w:styleId="CommentReference">
    <w:name w:val="annotation reference"/>
    <w:basedOn w:val="DefaultParagraphFont"/>
    <w:semiHidden/>
    <w:rsid w:val="00B90BAD"/>
    <w:rPr>
      <w:sz w:val="16"/>
    </w:rPr>
  </w:style>
  <w:style w:type="paragraph" w:styleId="CommentText">
    <w:name w:val="annotation text"/>
    <w:basedOn w:val="Normal"/>
    <w:semiHidden/>
    <w:rsid w:val="00B90BAD"/>
    <w:rPr>
      <w:sz w:val="20"/>
    </w:rPr>
  </w:style>
  <w:style w:type="paragraph" w:customStyle="1" w:styleId="SPACERtight">
    <w:name w:val="SPACER tight"/>
    <w:basedOn w:val="SPACER"/>
    <w:rsid w:val="00B90BAD"/>
    <w:pPr>
      <w:spacing w:line="160" w:lineRule="exact"/>
    </w:pPr>
  </w:style>
  <w:style w:type="paragraph" w:customStyle="1" w:styleId="VSParaBullet">
    <w:name w:val="VS Para Bullet"/>
    <w:basedOn w:val="VSBullet"/>
    <w:rsid w:val="00B90BAD"/>
    <w:pPr>
      <w:spacing w:after="120"/>
      <w:ind w:left="274"/>
    </w:pPr>
  </w:style>
  <w:style w:type="paragraph" w:customStyle="1" w:styleId="VSTableColumnHeader">
    <w:name w:val="VS Table Column Header"/>
    <w:basedOn w:val="Normal"/>
    <w:rsid w:val="000B7E94"/>
    <w:pPr>
      <w:spacing w:before="120" w:after="120" w:line="200" w:lineRule="exact"/>
      <w:jc w:val="center"/>
    </w:pPr>
    <w:rPr>
      <w:rFonts w:ascii="Arial" w:hAnsi="Arial"/>
      <w:sz w:val="20"/>
    </w:rPr>
  </w:style>
  <w:style w:type="paragraph" w:customStyle="1" w:styleId="VSGraphicEq">
    <w:name w:val="VS Graphic/Eq"/>
    <w:basedOn w:val="VSGraphic"/>
    <w:rsid w:val="00B90BAD"/>
  </w:style>
  <w:style w:type="paragraph" w:customStyle="1" w:styleId="VSMaterials">
    <w:name w:val="VS Materials"/>
    <w:basedOn w:val="Normal"/>
    <w:rsid w:val="00C872D8"/>
    <w:pPr>
      <w:spacing w:line="240" w:lineRule="exact"/>
      <w:ind w:left="547"/>
    </w:pPr>
    <w:rPr>
      <w:rFonts w:ascii="Times New Roman" w:hAnsi="Times New Roman"/>
    </w:rPr>
  </w:style>
  <w:style w:type="paragraph" w:customStyle="1" w:styleId="VSSubHdText">
    <w:name w:val="VS Sub Hd Text"/>
    <w:basedOn w:val="Normal"/>
    <w:rsid w:val="00B90BAD"/>
    <w:pPr>
      <w:tabs>
        <w:tab w:val="left" w:pos="3320"/>
        <w:tab w:val="left" w:pos="8820"/>
      </w:tabs>
      <w:spacing w:line="240" w:lineRule="exact"/>
      <w:ind w:left="540" w:hanging="180"/>
      <w:jc w:val="both"/>
    </w:pPr>
  </w:style>
  <w:style w:type="paragraph" w:customStyle="1" w:styleId="VSTabletxtrightalign">
    <w:name w:val="VS Table txt right align"/>
    <w:basedOn w:val="Normal"/>
    <w:rsid w:val="00184220"/>
    <w:pPr>
      <w:spacing w:line="240" w:lineRule="exact"/>
      <w:jc w:val="right"/>
    </w:pPr>
    <w:rPr>
      <w:rFonts w:ascii="Arial" w:hAnsi="Arial"/>
      <w:sz w:val="20"/>
    </w:rPr>
  </w:style>
  <w:style w:type="paragraph" w:customStyle="1" w:styleId="VSTabletxtcenteralign">
    <w:name w:val="VS Table txt center align"/>
    <w:basedOn w:val="Normal"/>
    <w:rsid w:val="00184220"/>
    <w:pPr>
      <w:spacing w:line="240" w:lineRule="exact"/>
      <w:jc w:val="center"/>
    </w:pPr>
    <w:rPr>
      <w:rFonts w:ascii="Arial" w:hAnsi="Arial"/>
      <w:sz w:val="20"/>
    </w:rPr>
  </w:style>
  <w:style w:type="paragraph" w:customStyle="1" w:styleId="VSTabletxtleftalign">
    <w:name w:val="VS Table txt left align"/>
    <w:basedOn w:val="Normal"/>
    <w:rsid w:val="00184220"/>
    <w:pPr>
      <w:spacing w:line="240" w:lineRule="exact"/>
      <w:ind w:left="72"/>
    </w:pPr>
    <w:rPr>
      <w:rFonts w:ascii="Arial" w:hAnsi="Arial"/>
      <w:sz w:val="20"/>
    </w:rPr>
  </w:style>
  <w:style w:type="paragraph" w:customStyle="1" w:styleId="VSParagraphTextwbullet">
    <w:name w:val="VS Paragraph Text w bullet"/>
    <w:basedOn w:val="VSParagraphText"/>
    <w:rsid w:val="000B7E94"/>
    <w:pPr>
      <w:spacing w:after="120"/>
    </w:pPr>
  </w:style>
  <w:style w:type="paragraph" w:customStyle="1" w:styleId="VSSteps10wbullet">
    <w:name w:val="VS Steps 10+ w bullet"/>
    <w:basedOn w:val="Normal"/>
    <w:rsid w:val="000B7E94"/>
    <w:pPr>
      <w:tabs>
        <w:tab w:val="right" w:pos="180"/>
      </w:tabs>
      <w:spacing w:after="140" w:line="240" w:lineRule="exact"/>
      <w:ind w:left="360" w:hanging="547"/>
    </w:pPr>
    <w:rPr>
      <w:rFonts w:ascii="Times New Roman" w:hAnsi="Times New Roman"/>
      <w:color w:val="000000"/>
    </w:rPr>
  </w:style>
  <w:style w:type="paragraph" w:customStyle="1" w:styleId="VSSteps1-9wbullet">
    <w:name w:val="VS Steps 1-9 w bullet"/>
    <w:basedOn w:val="VSParagraphText"/>
    <w:rsid w:val="000B7E94"/>
    <w:pPr>
      <w:spacing w:after="140" w:line="240" w:lineRule="exact"/>
      <w:ind w:left="360" w:hanging="360"/>
    </w:pPr>
  </w:style>
  <w:style w:type="paragraph" w:customStyle="1" w:styleId="VSbulletabcextratext">
    <w:name w:val="VS bullet abc extra text"/>
    <w:basedOn w:val="VSParagraphText"/>
    <w:rsid w:val="000B7E94"/>
    <w:pPr>
      <w:spacing w:after="0" w:line="240" w:lineRule="exact"/>
      <w:ind w:left="648"/>
    </w:pPr>
  </w:style>
  <w:style w:type="paragraph" w:customStyle="1" w:styleId="VSHeaderLeft">
    <w:name w:val="VS Header Left"/>
    <w:basedOn w:val="Normal"/>
    <w:rsid w:val="001A1B02"/>
    <w:pPr>
      <w:pBdr>
        <w:bottom w:val="single" w:sz="6" w:space="1" w:color="auto"/>
      </w:pBdr>
      <w:spacing w:before="200" w:line="240" w:lineRule="exact"/>
    </w:pPr>
    <w:rPr>
      <w:rFonts w:ascii="Times New Roman" w:hAnsi="Times New Roman"/>
      <w:b/>
      <w:i/>
    </w:rPr>
  </w:style>
  <w:style w:type="paragraph" w:customStyle="1" w:styleId="VSHeaderRight">
    <w:name w:val="VS Header Right"/>
    <w:basedOn w:val="VSHeaderLeft"/>
    <w:rsid w:val="00934747"/>
    <w:pPr>
      <w:tabs>
        <w:tab w:val="right" w:pos="9360"/>
      </w:tabs>
      <w:jc w:val="right"/>
    </w:pPr>
  </w:style>
  <w:style w:type="paragraph" w:customStyle="1" w:styleId="VSTabletxtleftalign8pt">
    <w:name w:val="VS Table txt left align 8 pt"/>
    <w:basedOn w:val="VSTabletxtleftalign"/>
    <w:rsid w:val="00083EB1"/>
    <w:pPr>
      <w:spacing w:line="200" w:lineRule="exact"/>
    </w:pPr>
    <w:rPr>
      <w:sz w:val="16"/>
      <w:szCs w:val="16"/>
    </w:rPr>
  </w:style>
  <w:style w:type="paragraph" w:customStyle="1" w:styleId="VSTabletxtrightalign8pt">
    <w:name w:val="VS Table txt right align 8 pt"/>
    <w:basedOn w:val="VSTabletxtrightalign"/>
    <w:rsid w:val="00083EB1"/>
    <w:pPr>
      <w:spacing w:line="200" w:lineRule="exact"/>
    </w:pPr>
    <w:rPr>
      <w:sz w:val="16"/>
      <w:szCs w:val="16"/>
    </w:rPr>
  </w:style>
  <w:style w:type="paragraph" w:customStyle="1" w:styleId="VSTabletxtleftalign8ptbold">
    <w:name w:val="VS Table txt left align 8 pt bold"/>
    <w:basedOn w:val="VSTabletxtleftalign8pt"/>
    <w:rsid w:val="00CE6D62"/>
    <w:rPr>
      <w:b/>
    </w:rPr>
  </w:style>
  <w:style w:type="paragraph" w:customStyle="1" w:styleId="VSFooter">
    <w:name w:val="VS Footer"/>
    <w:basedOn w:val="Normal"/>
    <w:rsid w:val="00934747"/>
    <w:pPr>
      <w:widowControl w:val="0"/>
      <w:tabs>
        <w:tab w:val="right" w:pos="9360"/>
      </w:tabs>
    </w:pPr>
    <w:rPr>
      <w:rFonts w:ascii="Times New Roman" w:hAnsi="Times New Roman"/>
      <w:b/>
    </w:rPr>
  </w:style>
  <w:style w:type="paragraph" w:customStyle="1" w:styleId="VSTabletxtcenteralign8pt">
    <w:name w:val="VS Table txt center align 8 pt"/>
    <w:basedOn w:val="VSTabletxtcenteralign"/>
    <w:rsid w:val="00083EB1"/>
    <w:pPr>
      <w:spacing w:line="200" w:lineRule="exact"/>
    </w:pPr>
    <w:rPr>
      <w:sz w:val="16"/>
      <w:szCs w:val="16"/>
    </w:rPr>
  </w:style>
  <w:style w:type="paragraph" w:customStyle="1" w:styleId="VSTableTitleboldwhite">
    <w:name w:val="VS Table Title bold white"/>
    <w:basedOn w:val="VSTableColumnHeader"/>
    <w:rsid w:val="00A42F40"/>
    <w:pPr>
      <w:spacing w:before="0" w:after="0"/>
    </w:pPr>
    <w:rPr>
      <w:b/>
      <w:color w:val="FFFFFF"/>
    </w:rPr>
  </w:style>
  <w:style w:type="paragraph" w:customStyle="1" w:styleId="VSUnderlinedtxt">
    <w:name w:val="VS Underlined txt"/>
    <w:basedOn w:val="VSParagraphText"/>
    <w:rsid w:val="002D5E8C"/>
    <w:rPr>
      <w:u w:val="single"/>
    </w:rPr>
  </w:style>
  <w:style w:type="paragraph" w:customStyle="1" w:styleId="VSWQDataSheettxt">
    <w:name w:val="VS WQ Data Sheet txt"/>
    <w:basedOn w:val="VSParagraphText"/>
    <w:rsid w:val="002D5E8C"/>
    <w:rPr>
      <w:rFonts w:ascii="Arial" w:hAnsi="Arial"/>
      <w:sz w:val="20"/>
    </w:rPr>
  </w:style>
  <w:style w:type="paragraph" w:customStyle="1" w:styleId="VSTabletxtboldcenter10pt">
    <w:name w:val="VS Table txt bold center 10 pt"/>
    <w:basedOn w:val="Normal"/>
    <w:rsid w:val="00D27BCC"/>
    <w:pPr>
      <w:jc w:val="center"/>
    </w:pPr>
    <w:rPr>
      <w:rFonts w:ascii="Arial" w:hAnsi="Arial"/>
      <w:b/>
      <w:sz w:val="20"/>
    </w:rPr>
  </w:style>
  <w:style w:type="paragraph" w:customStyle="1" w:styleId="VSTabletxtboldleft10pt">
    <w:name w:val="VS Table txt bold left 10 pt"/>
    <w:basedOn w:val="Normal"/>
    <w:rsid w:val="00D27BCC"/>
    <w:rPr>
      <w:rFonts w:ascii="Arial" w:hAnsi="Arial"/>
      <w:b/>
      <w:sz w:val="20"/>
    </w:rPr>
  </w:style>
  <w:style w:type="paragraph" w:customStyle="1" w:styleId="VSBulletArial">
    <w:name w:val="VS Bullet Arial"/>
    <w:basedOn w:val="VSBullet"/>
    <w:rsid w:val="00326954"/>
    <w:pPr>
      <w:numPr>
        <w:numId w:val="17"/>
      </w:numPr>
    </w:pPr>
    <w:rPr>
      <w:rFonts w:ascii="Arial" w:hAnsi="Arial"/>
      <w:sz w:val="20"/>
    </w:rPr>
  </w:style>
  <w:style w:type="paragraph" w:customStyle="1" w:styleId="VSTabletxtcenteralignItalic">
    <w:name w:val="VS Table txt center align + Italic"/>
    <w:basedOn w:val="VSTabletxtcenteralign"/>
    <w:rsid w:val="006C0812"/>
    <w:rPr>
      <w:i/>
      <w:iCs/>
    </w:rPr>
  </w:style>
  <w:style w:type="character" w:customStyle="1" w:styleId="VSParagraphTextChar">
    <w:name w:val="VS Paragraph Text Char"/>
    <w:basedOn w:val="DefaultParagraphFont"/>
    <w:link w:val="VSParagraphText"/>
    <w:rsid w:val="009D3B1F"/>
    <w:rPr>
      <w:rFonts w:ascii="Times New Roman" w:hAnsi="Times New Roman"/>
      <w:color w:val="000000"/>
      <w:sz w:val="24"/>
    </w:rPr>
  </w:style>
  <w:style w:type="character" w:customStyle="1" w:styleId="VSHeadingPrimeChar">
    <w:name w:val="VS Heading Prime Char"/>
    <w:basedOn w:val="DefaultParagraphFont"/>
    <w:link w:val="VSHeadingPrime"/>
    <w:rsid w:val="009D3B1F"/>
    <w:rPr>
      <w:rFonts w:ascii="Arial" w:hAnsi="Arial"/>
      <w:b/>
      <w:caps/>
      <w:color w:val="000000"/>
      <w:sz w:val="28"/>
    </w:rPr>
  </w:style>
  <w:style w:type="paragraph" w:customStyle="1" w:styleId="VSTableText">
    <w:name w:val="VS Table Text"/>
    <w:basedOn w:val="Normal"/>
    <w:rsid w:val="009D3B1F"/>
    <w:pPr>
      <w:keepNext/>
      <w:keepLines/>
      <w:spacing w:before="100" w:after="100"/>
      <w:jc w:val="center"/>
    </w:pPr>
    <w:rPr>
      <w:rFonts w:ascii="Helv" w:hAnsi="Helv"/>
      <w:sz w:val="20"/>
    </w:rPr>
  </w:style>
  <w:style w:type="paragraph" w:customStyle="1" w:styleId="VSteps">
    <w:name w:val="V Steps"/>
    <w:basedOn w:val="Normal"/>
    <w:rsid w:val="006B213A"/>
    <w:pPr>
      <w:tabs>
        <w:tab w:val="right" w:pos="187"/>
      </w:tabs>
      <w:overflowPunct/>
      <w:autoSpaceDE/>
      <w:autoSpaceDN/>
      <w:adjustRightInd/>
      <w:spacing w:after="240" w:line="240" w:lineRule="exact"/>
      <w:ind w:left="360" w:hanging="720"/>
      <w:textAlignment w:val="auto"/>
    </w:pPr>
    <w:rPr>
      <w:rFonts w:ascii="Times New Roman" w:hAnsi="Times New Roman"/>
    </w:rPr>
  </w:style>
  <w:style w:type="paragraph" w:customStyle="1" w:styleId="VParaText">
    <w:name w:val="V Para Text"/>
    <w:basedOn w:val="Normal"/>
    <w:rsid w:val="00C66F96"/>
    <w:pPr>
      <w:keepNext/>
      <w:overflowPunct/>
      <w:autoSpaceDE/>
      <w:autoSpaceDN/>
      <w:adjustRightInd/>
      <w:spacing w:after="240" w:line="250" w:lineRule="exact"/>
      <w:textAlignment w:val="auto"/>
    </w:pPr>
    <w:rPr>
      <w:rFonts w:ascii="Times New Roman" w:hAnsi="Times New Roman"/>
      <w:kern w:val="28"/>
      <w:szCs w:val="24"/>
    </w:rPr>
  </w:style>
  <w:style w:type="paragraph" w:customStyle="1" w:styleId="VBulletsabc">
    <w:name w:val="V Bullets abc"/>
    <w:basedOn w:val="Normal"/>
    <w:rsid w:val="00C66F96"/>
    <w:pPr>
      <w:keepNext/>
      <w:numPr>
        <w:numId w:val="21"/>
      </w:numPr>
      <w:overflowPunct/>
      <w:autoSpaceDE/>
      <w:autoSpaceDN/>
      <w:adjustRightInd/>
      <w:spacing w:after="60" w:line="240" w:lineRule="exact"/>
      <w:textAlignment w:val="auto"/>
    </w:pPr>
    <w:rPr>
      <w:rFonts w:ascii="Times New Roman" w:hAnsi="Times New Roman"/>
      <w:kern w:val="28"/>
      <w:szCs w:val="24"/>
    </w:rPr>
  </w:style>
  <w:style w:type="paragraph" w:customStyle="1" w:styleId="VBulletsabcfinal">
    <w:name w:val="V Bullets abc final"/>
    <w:basedOn w:val="VBulletsabc"/>
    <w:rsid w:val="00C66F96"/>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tahmer\AppData\Roaming\Microsoft\Templates\Vernier%20student%20l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DD07-4AA2-4C3D-81B7-3236D19A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Vernier student lab</Template>
  <TotalTime>0</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Gretchen Stahmer DeMoss</dc:creator>
  <cp:lastModifiedBy>Farmer, Stephanie [DH]</cp:lastModifiedBy>
  <cp:revision>2</cp:revision>
  <cp:lastPrinted>2010-12-21T00:30:00Z</cp:lastPrinted>
  <dcterms:created xsi:type="dcterms:W3CDTF">2021-01-15T16:52:00Z</dcterms:created>
  <dcterms:modified xsi:type="dcterms:W3CDTF">2021-01-15T16:52:00Z</dcterms:modified>
</cp:coreProperties>
</file>