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w:t>
        <w:tab/>
        <w:tab/>
        <w:tab/>
        <w:tab/>
        <w:tab/>
        <w:tab/>
        <w:tab/>
        <w:t xml:space="preserve">         Period:</w:t>
        <w:tab/>
        <w:tab/>
        <w:tab/>
        <w:t xml:space="preserve">Seat#:</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-558799</wp:posOffset>
                </wp:positionV>
                <wp:extent cx="2844386" cy="638810"/>
                <wp:effectExtent b="0" l="0" r="0" t="0"/>
                <wp:wrapNone/>
                <wp:docPr id="21" name=""/>
                <a:graphic>
                  <a:graphicData uri="http://schemas.microsoft.com/office/word/2010/wordprocessingShape">
                    <wps:wsp>
                      <wps:cNvSpPr/>
                      <wps:cNvPr id="2" name="Shape 2"/>
                      <wps:spPr>
                        <a:xfrm>
                          <a:off x="3952382" y="3489170"/>
                          <a:ext cx="2787236" cy="581660"/>
                        </a:xfrm>
                        <a:prstGeom prst="rect">
                          <a:avLst/>
                        </a:prstGeom>
                        <a:solidFill>
                          <a:srgbClr val="FFFFFF"/>
                        </a:solidFill>
                        <a:ln cap="flat" cmpd="sng" w="57150">
                          <a:solidFill>
                            <a:srgbClr val="000000"/>
                          </a:solidFill>
                          <a:prstDash val="dot"/>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56"/>
                                <w:vertAlign w:val="baseline"/>
                              </w:rPr>
                              <w:t xml:space="preserve">Worksheet #15</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-558799</wp:posOffset>
                </wp:positionV>
                <wp:extent cx="2844386" cy="638810"/>
                <wp:effectExtent b="0" l="0" r="0" t="0"/>
                <wp:wrapNone/>
                <wp:docPr id="2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44386" cy="638810"/>
                        </a:xfrm>
                        <a:prstGeom prst="rect"/>
                        <a:ln/>
                      </pic:spPr>
                    </pic:pic>
                  </a:graphicData>
                </a:graphic>
              </wp:anchor>
            </w:drawing>
          </mc:Fallback>
        </mc:AlternateContent>
      </w:r>
    </w:p>
    <w:p w:rsidR="00000000" w:rsidDel="00000000" w:rsidP="00000000" w:rsidRDefault="00000000" w:rsidRPr="00000000" w14:paraId="00000002">
      <w:pPr>
        <w:spacing w:after="0" w:lineRule="auto"/>
        <w:rPr>
          <w:i w:val="1"/>
          <w:color w:val="000000"/>
          <w:sz w:val="18"/>
          <w:szCs w:val="18"/>
        </w:rPr>
      </w:pPr>
      <w:r w:rsidDel="00000000" w:rsidR="00000000" w:rsidRPr="00000000">
        <w:rPr>
          <w:b w:val="1"/>
          <w:sz w:val="18"/>
          <w:szCs w:val="18"/>
          <w:u w:val="single"/>
          <w:rtl w:val="0"/>
        </w:rPr>
        <w:t xml:space="preserve">Required Sections:</w:t>
      </w:r>
      <w:r w:rsidDel="00000000" w:rsidR="00000000" w:rsidRPr="00000000">
        <w:rPr>
          <w:b w:val="1"/>
          <w:sz w:val="18"/>
          <w:szCs w:val="18"/>
          <w:rtl w:val="0"/>
        </w:rPr>
        <w:t xml:space="preserve"> </w:t>
      </w:r>
      <w:r w:rsidDel="00000000" w:rsidR="00000000" w:rsidRPr="00000000">
        <w:rPr>
          <w:color w:val="000000"/>
          <w:sz w:val="16"/>
          <w:szCs w:val="16"/>
          <w:rtl w:val="0"/>
        </w:rPr>
        <w:t xml:space="preserve">(Refer to R-15 for guidelines and requirements. Make note of any specific changes given by your teacher in class.)</w:t>
      </w:r>
      <w:r w:rsidDel="00000000" w:rsidR="00000000" w:rsidRPr="00000000">
        <w:rPr>
          <w:rtl w:val="0"/>
        </w:rPr>
      </w:r>
    </w:p>
    <w:p w:rsidR="00000000" w:rsidDel="00000000" w:rsidP="00000000" w:rsidRDefault="00000000" w:rsidRPr="00000000" w14:paraId="00000003">
      <w:pPr>
        <w:spacing w:after="0" w:lineRule="auto"/>
        <w:ind w:left="720" w:firstLine="0"/>
        <w:rPr>
          <w:sz w:val="18"/>
          <w:szCs w:val="18"/>
        </w:rPr>
      </w:pPr>
      <w:r w:rsidDel="00000000" w:rsidR="00000000" w:rsidRPr="00000000">
        <w:rPr>
          <w:b w:val="1"/>
          <w:sz w:val="18"/>
          <w:szCs w:val="18"/>
          <w:rtl w:val="0"/>
        </w:rPr>
        <w:t xml:space="preserve">Prelab: </w:t>
      </w:r>
      <w:r w:rsidDel="00000000" w:rsidR="00000000" w:rsidRPr="00000000">
        <w:rPr>
          <w:sz w:val="18"/>
          <w:szCs w:val="18"/>
          <w:rtl w:val="0"/>
        </w:rPr>
        <w:t xml:space="preserve">Purpose, Materials, Reagent Table, Procedures, and set up Data Tables before you get to class.</w:t>
      </w:r>
    </w:p>
    <w:p w:rsidR="00000000" w:rsidDel="00000000" w:rsidP="00000000" w:rsidRDefault="00000000" w:rsidRPr="00000000" w14:paraId="00000004">
      <w:pPr>
        <w:spacing w:after="0" w:lineRule="auto"/>
        <w:ind w:left="720" w:firstLine="0"/>
        <w:rPr>
          <w:sz w:val="18"/>
          <w:szCs w:val="18"/>
        </w:rPr>
      </w:pPr>
      <w:r w:rsidDel="00000000" w:rsidR="00000000" w:rsidRPr="00000000">
        <w:rPr>
          <w:b w:val="1"/>
          <w:sz w:val="18"/>
          <w:szCs w:val="18"/>
          <w:rtl w:val="0"/>
        </w:rPr>
        <w:t xml:space="preserve">During Lab: </w:t>
      </w:r>
      <w:r w:rsidDel="00000000" w:rsidR="00000000" w:rsidRPr="00000000">
        <w:rPr>
          <w:sz w:val="18"/>
          <w:szCs w:val="18"/>
          <w:rtl w:val="0"/>
        </w:rPr>
        <w:t xml:space="preserve">Data section – Fill out your data table that is already set up from the prelab. </w:t>
      </w:r>
    </w:p>
    <w:p w:rsidR="00000000" w:rsidDel="00000000" w:rsidP="00000000" w:rsidRDefault="00000000" w:rsidRPr="00000000" w14:paraId="00000005">
      <w:pPr>
        <w:pBdr>
          <w:bottom w:color="000000" w:space="1" w:sz="4" w:val="single"/>
        </w:pBdr>
        <w:spacing w:after="0" w:lineRule="auto"/>
        <w:ind w:firstLine="720"/>
        <w:rPr>
          <w:i w:val="1"/>
          <w:sz w:val="18"/>
          <w:szCs w:val="18"/>
        </w:rPr>
      </w:pPr>
      <w:r w:rsidDel="00000000" w:rsidR="00000000" w:rsidRPr="00000000">
        <w:rPr>
          <w:b w:val="1"/>
          <w:sz w:val="18"/>
          <w:szCs w:val="18"/>
          <w:rtl w:val="0"/>
        </w:rPr>
        <w:t xml:space="preserve">Post-lab: </w:t>
      </w:r>
      <w:r w:rsidDel="00000000" w:rsidR="00000000" w:rsidRPr="00000000">
        <w:rPr>
          <w:sz w:val="18"/>
          <w:szCs w:val="18"/>
          <w:rtl w:val="0"/>
        </w:rPr>
        <w:t xml:space="preserve">Calculation section, Post-Lab Questions, Post-Lab Two Pager done on separate Worksheet. </w:t>
      </w:r>
      <w:r w:rsidDel="00000000" w:rsidR="00000000" w:rsidRPr="00000000">
        <w:rPr>
          <w:rtl w:val="0"/>
        </w:rPr>
      </w:r>
    </w:p>
    <w:p w:rsidR="00000000" w:rsidDel="00000000" w:rsidP="00000000" w:rsidRDefault="00000000" w:rsidRPr="00000000" w14:paraId="00000006">
      <w:pPr>
        <w:spacing w:after="0" w:lineRule="auto"/>
        <w:rPr>
          <w:rFonts w:ascii="Helvetica Neue" w:cs="Helvetica Neue" w:eastAsia="Helvetica Neue" w:hAnsi="Helvetica Neue"/>
          <w:sz w:val="6"/>
          <w:szCs w:val="6"/>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Background</w:t>
      </w:r>
    </w:p>
    <w:p w:rsidR="00000000" w:rsidDel="00000000" w:rsidP="00000000" w:rsidRDefault="00000000" w:rsidRPr="00000000" w14:paraId="00000008">
      <w:pPr>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Calcium hydroxide is an ionic solid that is sparingly soluble in water. A saturated, aqueous, solution of Ca(OH)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is represented in equation form as shown below.</w:t>
      </w:r>
    </w:p>
    <w:p w:rsidR="00000000" w:rsidDel="00000000" w:rsidP="00000000" w:rsidRDefault="00000000" w:rsidRPr="00000000" w14:paraId="00000009">
      <w:pPr>
        <w:spacing w:after="12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Ca(OH)</w:t>
      </w:r>
      <w:r w:rsidDel="00000000" w:rsidR="00000000" w:rsidRPr="00000000">
        <w:rPr>
          <w:rFonts w:ascii="Arial" w:cs="Arial" w:eastAsia="Arial" w:hAnsi="Arial"/>
          <w:b w:val="1"/>
          <w:sz w:val="20"/>
          <w:szCs w:val="20"/>
          <w:vertAlign w:val="subscript"/>
          <w:rtl w:val="0"/>
        </w:rPr>
        <w:t xml:space="preserve">2</w:t>
      </w:r>
      <w:sdt>
        <w:sdtPr>
          <w:tag w:val="goog_rdk_0"/>
        </w:sdtPr>
        <w:sdtContent>
          <w:r w:rsidDel="00000000" w:rsidR="00000000" w:rsidRPr="00000000">
            <w:rPr>
              <w:rFonts w:ascii="Arial Unicode MS" w:cs="Arial Unicode MS" w:eastAsia="Arial Unicode MS" w:hAnsi="Arial Unicode MS"/>
              <w:b w:val="1"/>
              <w:sz w:val="20"/>
              <w:szCs w:val="20"/>
              <w:rtl w:val="0"/>
            </w:rPr>
            <w:t xml:space="preserve"> (s) ↔ Ca</w:t>
          </w:r>
        </w:sdtContent>
      </w:sdt>
      <w:r w:rsidDel="00000000" w:rsidR="00000000" w:rsidRPr="00000000">
        <w:rPr>
          <w:rFonts w:ascii="Arial" w:cs="Arial" w:eastAsia="Arial" w:hAnsi="Arial"/>
          <w:b w:val="1"/>
          <w:sz w:val="20"/>
          <w:szCs w:val="20"/>
          <w:vertAlign w:val="superscript"/>
          <w:rtl w:val="0"/>
        </w:rPr>
        <w:t xml:space="preserve">2+</w:t>
      </w:r>
      <w:r w:rsidDel="00000000" w:rsidR="00000000" w:rsidRPr="00000000">
        <w:rPr>
          <w:rFonts w:ascii="Arial" w:cs="Arial" w:eastAsia="Arial" w:hAnsi="Arial"/>
          <w:b w:val="1"/>
          <w:sz w:val="20"/>
          <w:szCs w:val="20"/>
          <w:rtl w:val="0"/>
        </w:rPr>
        <w:t xml:space="preserve"> (aq) + 2OH</w:t>
      </w:r>
      <w:r w:rsidDel="00000000" w:rsidR="00000000" w:rsidRPr="00000000">
        <w:rPr>
          <w:rFonts w:ascii="Arial" w:cs="Arial" w:eastAsia="Arial" w:hAnsi="Arial"/>
          <w:b w:val="1"/>
          <w:sz w:val="20"/>
          <w:szCs w:val="20"/>
          <w:vertAlign w:val="superscript"/>
          <w:rtl w:val="0"/>
        </w:rPr>
        <w:t xml:space="preserve">–</w:t>
      </w:r>
      <w:r w:rsidDel="00000000" w:rsidR="00000000" w:rsidRPr="00000000">
        <w:rPr>
          <w:rFonts w:ascii="Arial" w:cs="Arial" w:eastAsia="Arial" w:hAnsi="Arial"/>
          <w:b w:val="1"/>
          <w:sz w:val="20"/>
          <w:szCs w:val="20"/>
          <w:rtl w:val="0"/>
        </w:rPr>
        <w:t xml:space="preserve"> (aq)</w:t>
      </w:r>
    </w:p>
    <w:p w:rsidR="00000000" w:rsidDel="00000000" w:rsidP="00000000" w:rsidRDefault="00000000" w:rsidRPr="00000000" w14:paraId="0000000A">
      <w:pPr>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solubility product expression describes, in mathematical terms, the equilibrium that is established between the solid substance and its dissolved ions in an aqueous system. The equilibrium expression for calcium hydroxide is shown below.</w:t>
      </w:r>
    </w:p>
    <w:p w:rsidR="00000000" w:rsidDel="00000000" w:rsidP="00000000" w:rsidRDefault="00000000" w:rsidRPr="00000000" w14:paraId="0000000B">
      <w:pPr>
        <w:spacing w:after="120" w:line="240" w:lineRule="auto"/>
        <w:jc w:val="cente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K</w:t>
      </w:r>
      <w:r w:rsidDel="00000000" w:rsidR="00000000" w:rsidRPr="00000000">
        <w:rPr>
          <w:rFonts w:ascii="Arial" w:cs="Arial" w:eastAsia="Arial" w:hAnsi="Arial"/>
          <w:b w:val="1"/>
          <w:i w:val="1"/>
          <w:sz w:val="20"/>
          <w:szCs w:val="20"/>
          <w:vertAlign w:val="subscript"/>
          <w:rtl w:val="0"/>
        </w:rPr>
        <w:t xml:space="preserve">sp</w:t>
      </w:r>
      <w:r w:rsidDel="00000000" w:rsidR="00000000" w:rsidRPr="00000000">
        <w:rPr>
          <w:rFonts w:ascii="Arial" w:cs="Arial" w:eastAsia="Arial" w:hAnsi="Arial"/>
          <w:b w:val="1"/>
          <w:sz w:val="20"/>
          <w:szCs w:val="20"/>
          <w:rtl w:val="0"/>
        </w:rPr>
        <w:t xml:space="preserve"> = [Ca</w:t>
      </w:r>
      <w:r w:rsidDel="00000000" w:rsidR="00000000" w:rsidRPr="00000000">
        <w:rPr>
          <w:rFonts w:ascii="Arial" w:cs="Arial" w:eastAsia="Arial" w:hAnsi="Arial"/>
          <w:b w:val="1"/>
          <w:sz w:val="20"/>
          <w:szCs w:val="20"/>
          <w:vertAlign w:val="superscript"/>
          <w:rtl w:val="0"/>
        </w:rPr>
        <w:t xml:space="preserve">2+</w:t>
      </w:r>
      <w:r w:rsidDel="00000000" w:rsidR="00000000" w:rsidRPr="00000000">
        <w:rPr>
          <w:rFonts w:ascii="Arial" w:cs="Arial" w:eastAsia="Arial" w:hAnsi="Arial"/>
          <w:b w:val="1"/>
          <w:sz w:val="20"/>
          <w:szCs w:val="20"/>
          <w:rtl w:val="0"/>
        </w:rPr>
        <w:t xml:space="preserve">][OH</w:t>
      </w:r>
      <w:r w:rsidDel="00000000" w:rsidR="00000000" w:rsidRPr="00000000">
        <w:rPr>
          <w:rFonts w:ascii="Arial" w:cs="Arial" w:eastAsia="Arial" w:hAnsi="Arial"/>
          <w:b w:val="1"/>
          <w:sz w:val="20"/>
          <w:szCs w:val="20"/>
          <w:vertAlign w:val="superscript"/>
          <w:rtl w:val="0"/>
        </w:rPr>
        <w:t xml:space="preserve">–</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vertAlign w:val="superscript"/>
          <w:rtl w:val="0"/>
        </w:rPr>
        <w:t xml:space="preserve">2</w:t>
      </w:r>
      <w:r w:rsidDel="00000000" w:rsidR="00000000" w:rsidRPr="00000000">
        <w:rPr>
          <w:rtl w:val="0"/>
        </w:rPr>
      </w:r>
    </w:p>
    <w:p w:rsidR="00000000" w:rsidDel="00000000" w:rsidP="00000000" w:rsidRDefault="00000000" w:rsidRPr="00000000" w14:paraId="0000000C">
      <w:pPr>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constant that illustrates a substance’s solubility in water is called the </w:t>
      </w:r>
      <w:r w:rsidDel="00000000" w:rsidR="00000000" w:rsidRPr="00000000">
        <w:rPr>
          <w:rFonts w:ascii="Arial" w:cs="Arial" w:eastAsia="Arial" w:hAnsi="Arial"/>
          <w:i w:val="1"/>
          <w:sz w:val="20"/>
          <w:szCs w:val="20"/>
          <w:rtl w:val="0"/>
        </w:rPr>
        <w:t xml:space="preserve">K</w:t>
      </w:r>
      <w:r w:rsidDel="00000000" w:rsidR="00000000" w:rsidRPr="00000000">
        <w:rPr>
          <w:rFonts w:ascii="Arial" w:cs="Arial" w:eastAsia="Arial" w:hAnsi="Arial"/>
          <w:i w:val="1"/>
          <w:sz w:val="20"/>
          <w:szCs w:val="20"/>
          <w:vertAlign w:val="subscript"/>
          <w:rtl w:val="0"/>
        </w:rPr>
        <w:t xml:space="preserve">sp</w:t>
      </w:r>
      <w:r w:rsidDel="00000000" w:rsidR="00000000" w:rsidRPr="00000000">
        <w:rPr>
          <w:rFonts w:ascii="Arial" w:cs="Arial" w:eastAsia="Arial" w:hAnsi="Arial"/>
          <w:sz w:val="20"/>
          <w:szCs w:val="20"/>
          <w:rtl w:val="0"/>
        </w:rPr>
        <w:t xml:space="preserve">. All compounds, even the highly soluble sodium chloride, have a </w:t>
      </w:r>
      <w:r w:rsidDel="00000000" w:rsidR="00000000" w:rsidRPr="00000000">
        <w:rPr>
          <w:rFonts w:ascii="Arial" w:cs="Arial" w:eastAsia="Arial" w:hAnsi="Arial"/>
          <w:i w:val="1"/>
          <w:sz w:val="20"/>
          <w:szCs w:val="20"/>
          <w:rtl w:val="0"/>
        </w:rPr>
        <w:t xml:space="preserve">K</w:t>
      </w:r>
      <w:r w:rsidDel="00000000" w:rsidR="00000000" w:rsidRPr="00000000">
        <w:rPr>
          <w:rFonts w:ascii="Arial" w:cs="Arial" w:eastAsia="Arial" w:hAnsi="Arial"/>
          <w:i w:val="1"/>
          <w:sz w:val="20"/>
          <w:szCs w:val="20"/>
          <w:vertAlign w:val="subscript"/>
          <w:rtl w:val="0"/>
        </w:rPr>
        <w:t xml:space="preserve">sp</w:t>
      </w:r>
      <w:r w:rsidDel="00000000" w:rsidR="00000000" w:rsidRPr="00000000">
        <w:rPr>
          <w:rFonts w:ascii="Arial" w:cs="Arial" w:eastAsia="Arial" w:hAnsi="Arial"/>
          <w:sz w:val="20"/>
          <w:szCs w:val="20"/>
          <w:rtl w:val="0"/>
        </w:rPr>
        <w:t xml:space="preserve">. However, the </w:t>
      </w:r>
      <w:r w:rsidDel="00000000" w:rsidR="00000000" w:rsidRPr="00000000">
        <w:rPr>
          <w:rFonts w:ascii="Arial" w:cs="Arial" w:eastAsia="Arial" w:hAnsi="Arial"/>
          <w:i w:val="1"/>
          <w:sz w:val="20"/>
          <w:szCs w:val="20"/>
          <w:rtl w:val="0"/>
        </w:rPr>
        <w:t xml:space="preserve">K</w:t>
      </w:r>
      <w:r w:rsidDel="00000000" w:rsidR="00000000" w:rsidRPr="00000000">
        <w:rPr>
          <w:rFonts w:ascii="Arial" w:cs="Arial" w:eastAsia="Arial" w:hAnsi="Arial"/>
          <w:i w:val="1"/>
          <w:sz w:val="20"/>
          <w:szCs w:val="20"/>
          <w:vertAlign w:val="subscript"/>
          <w:rtl w:val="0"/>
        </w:rPr>
        <w:t xml:space="preserve">sp</w:t>
      </w:r>
      <w:r w:rsidDel="00000000" w:rsidR="00000000" w:rsidRPr="00000000">
        <w:rPr>
          <w:rFonts w:ascii="Arial" w:cs="Arial" w:eastAsia="Arial" w:hAnsi="Arial"/>
          <w:sz w:val="20"/>
          <w:szCs w:val="20"/>
          <w:rtl w:val="0"/>
        </w:rPr>
        <w:t xml:space="preserve"> of a compound is commonly considered only in cases where the compound is very slightly soluble and the amount of dissolved ions is not simple to measure.</w:t>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Your primary objective in this experiment is to test a saturated solution of calcium hydroxide and use your observations and measurements to calculate the </w:t>
      </w:r>
      <w:r w:rsidDel="00000000" w:rsidR="00000000" w:rsidRPr="00000000">
        <w:rPr>
          <w:rFonts w:ascii="Arial" w:cs="Arial" w:eastAsia="Arial" w:hAnsi="Arial"/>
          <w:i w:val="1"/>
          <w:sz w:val="20"/>
          <w:szCs w:val="20"/>
          <w:rtl w:val="0"/>
        </w:rPr>
        <w:t xml:space="preserve">K</w:t>
      </w:r>
      <w:r w:rsidDel="00000000" w:rsidR="00000000" w:rsidRPr="00000000">
        <w:rPr>
          <w:rFonts w:ascii="Arial" w:cs="Arial" w:eastAsia="Arial" w:hAnsi="Arial"/>
          <w:i w:val="1"/>
          <w:sz w:val="20"/>
          <w:szCs w:val="20"/>
          <w:vertAlign w:val="subscript"/>
          <w:rtl w:val="0"/>
        </w:rPr>
        <w:t xml:space="preserve">sp</w:t>
      </w:r>
      <w:r w:rsidDel="00000000" w:rsidR="00000000" w:rsidRPr="00000000">
        <w:rPr>
          <w:rFonts w:ascii="Arial" w:cs="Arial" w:eastAsia="Arial" w:hAnsi="Arial"/>
          <w:sz w:val="20"/>
          <w:szCs w:val="20"/>
          <w:rtl w:val="0"/>
        </w:rPr>
        <w:t xml:space="preserve"> of the compound. You will do this by titrating the prepared Ca(OH)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solution with a standard hydrochloric acid solution. By determining the molar concentration of dissolved hydroxide ions in the saturated Ca(OH)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solution, you will have the necessary information to calculate the </w:t>
      </w:r>
      <w:r w:rsidDel="00000000" w:rsidR="00000000" w:rsidRPr="00000000">
        <w:rPr>
          <w:rFonts w:ascii="Arial" w:cs="Arial" w:eastAsia="Arial" w:hAnsi="Arial"/>
          <w:i w:val="1"/>
          <w:sz w:val="20"/>
          <w:szCs w:val="20"/>
          <w:rtl w:val="0"/>
        </w:rPr>
        <w:t xml:space="preserve">K</w:t>
      </w:r>
      <w:r w:rsidDel="00000000" w:rsidR="00000000" w:rsidRPr="00000000">
        <w:rPr>
          <w:rFonts w:ascii="Arial" w:cs="Arial" w:eastAsia="Arial" w:hAnsi="Arial"/>
          <w:i w:val="1"/>
          <w:sz w:val="20"/>
          <w:szCs w:val="20"/>
          <w:vertAlign w:val="subscript"/>
          <w:rtl w:val="0"/>
        </w:rPr>
        <w:t xml:space="preserve">sp</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Objectives</w: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this ex</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periment, you will</w:t>
      </w:r>
    </w:p>
    <w:p w:rsidR="00000000" w:rsidDel="00000000" w:rsidP="00000000" w:rsidRDefault="00000000" w:rsidRPr="00000000" w14:paraId="00000010">
      <w:pPr>
        <w:numPr>
          <w:ilvl w:val="0"/>
          <w:numId w:val="4"/>
        </w:numPr>
        <w:spacing w:after="60" w:line="240" w:lineRule="auto"/>
        <w:ind w:left="540" w:hanging="210"/>
        <w:rPr>
          <w:rFonts w:ascii="Arial" w:cs="Arial" w:eastAsia="Arial" w:hAnsi="Arial"/>
        </w:rPr>
      </w:pPr>
      <w:r w:rsidDel="00000000" w:rsidR="00000000" w:rsidRPr="00000000">
        <w:rPr>
          <w:rFonts w:ascii="Arial" w:cs="Arial" w:eastAsia="Arial" w:hAnsi="Arial"/>
          <w:sz w:val="20"/>
          <w:szCs w:val="20"/>
          <w:rtl w:val="0"/>
        </w:rPr>
        <w:t xml:space="preserve">Titrate a saturated Ca(OH)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solution with a standard HCl solution.</w:t>
      </w:r>
    </w:p>
    <w:p w:rsidR="00000000" w:rsidDel="00000000" w:rsidP="00000000" w:rsidRDefault="00000000" w:rsidRPr="00000000" w14:paraId="00000011">
      <w:pPr>
        <w:numPr>
          <w:ilvl w:val="0"/>
          <w:numId w:val="4"/>
        </w:numPr>
        <w:spacing w:after="60" w:line="240" w:lineRule="auto"/>
        <w:ind w:left="540" w:hanging="210"/>
        <w:rPr>
          <w:rFonts w:ascii="Arial" w:cs="Arial" w:eastAsia="Arial" w:hAnsi="Arial"/>
        </w:rPr>
      </w:pPr>
      <w:r w:rsidDel="00000000" w:rsidR="00000000" w:rsidRPr="00000000">
        <w:rPr>
          <w:rFonts w:ascii="Arial" w:cs="Arial" w:eastAsia="Arial" w:hAnsi="Arial"/>
          <w:sz w:val="20"/>
          <w:szCs w:val="20"/>
          <w:rtl w:val="0"/>
        </w:rPr>
        <w:t xml:space="preserve">Determine the [OH</w:t>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rtl w:val="0"/>
        </w:rPr>
        <w:t xml:space="preserve">] for the saturated Ca(OH)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solution.</w:t>
      </w:r>
    </w:p>
    <w:p w:rsidR="00000000" w:rsidDel="00000000" w:rsidP="00000000" w:rsidRDefault="00000000" w:rsidRPr="00000000" w14:paraId="00000012">
      <w:pPr>
        <w:numPr>
          <w:ilvl w:val="0"/>
          <w:numId w:val="4"/>
        </w:numPr>
        <w:spacing w:after="213" w:line="240" w:lineRule="auto"/>
        <w:ind w:left="540" w:hanging="210"/>
        <w:rPr>
          <w:rFonts w:ascii="Arial" w:cs="Arial" w:eastAsia="Arial" w:hAnsi="Arial"/>
        </w:rPr>
      </w:pPr>
      <w:r w:rsidDel="00000000" w:rsidR="00000000" w:rsidRPr="00000000">
        <w:rPr>
          <w:rFonts w:ascii="Arial" w:cs="Arial" w:eastAsia="Arial" w:hAnsi="Arial"/>
          <w:sz w:val="20"/>
          <w:szCs w:val="20"/>
          <w:rtl w:val="0"/>
        </w:rPr>
        <w:t xml:space="preserve">Calculate the </w:t>
      </w:r>
      <w:r w:rsidDel="00000000" w:rsidR="00000000" w:rsidRPr="00000000">
        <w:rPr>
          <w:rFonts w:ascii="Arial" w:cs="Arial" w:eastAsia="Arial" w:hAnsi="Arial"/>
          <w:i w:val="1"/>
          <w:sz w:val="20"/>
          <w:szCs w:val="20"/>
          <w:rtl w:val="0"/>
        </w:rPr>
        <w:t xml:space="preserve">K</w:t>
      </w:r>
      <w:r w:rsidDel="00000000" w:rsidR="00000000" w:rsidRPr="00000000">
        <w:rPr>
          <w:rFonts w:ascii="Arial" w:cs="Arial" w:eastAsia="Arial" w:hAnsi="Arial"/>
          <w:i w:val="1"/>
          <w:sz w:val="20"/>
          <w:szCs w:val="20"/>
          <w:vertAlign w:val="subscript"/>
          <w:rtl w:val="0"/>
        </w:rPr>
        <w:t xml:space="preserve">sp</w:t>
      </w:r>
      <w:r w:rsidDel="00000000" w:rsidR="00000000" w:rsidRPr="00000000">
        <w:rPr>
          <w:rFonts w:ascii="Arial" w:cs="Arial" w:eastAsia="Arial" w:hAnsi="Arial"/>
          <w:sz w:val="20"/>
          <w:szCs w:val="20"/>
          <w:rtl w:val="0"/>
        </w:rPr>
        <w:t xml:space="preserve"> of Ca(OH)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sectPr>
          <w:headerReference r:id="rId8" w:type="default"/>
          <w:pgSz w:h="15840" w:w="12240" w:orient="portrait"/>
          <w:pgMar w:bottom="432" w:top="720" w:left="720" w:right="720" w:header="720" w:footer="432"/>
          <w:pgNumType w:start="1"/>
        </w:sect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Materials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7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Chemicals</w:t>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50" w:right="270"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r w:rsidDel="00000000" w:rsidR="00000000" w:rsidRPr="00000000">
        <w:rPr>
          <w:rFonts w:ascii="Arial" w:cs="Arial" w:eastAsia="Arial" w:hAnsi="Arial"/>
          <w:sz w:val="20"/>
          <w:szCs w:val="20"/>
          <w:rtl w:val="0"/>
        </w:rPr>
        <w:t xml:space="preserve">050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w:t>
      </w:r>
      <w:r w:rsidDel="00000000" w:rsidR="00000000" w:rsidRPr="00000000">
        <w:rPr>
          <w:rFonts w:ascii="Arial" w:cs="Arial" w:eastAsia="Arial" w:hAnsi="Arial"/>
          <w:sz w:val="20"/>
          <w:szCs w:val="20"/>
          <w:rtl w:val="0"/>
        </w:rPr>
        <w:t xml:space="preserve"> hydrochloric acid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HCL, solution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(*approximate)</w:t>
      </w:r>
    </w:p>
    <w:p w:rsidR="00000000" w:rsidDel="00000000" w:rsidP="00000000" w:rsidRDefault="00000000" w:rsidRPr="00000000" w14:paraId="000000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50" w:right="270"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Saturated calcium hydroxide, Ca(OH)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solution</w:t>
      </w:r>
      <w:r w:rsidDel="00000000" w:rsidR="00000000" w:rsidRPr="00000000">
        <w:rPr>
          <w:rFonts w:ascii="Arial" w:cs="Arial" w:eastAsia="Arial" w:hAnsi="Arial"/>
          <w:sz w:val="20"/>
          <w:szCs w:val="20"/>
          <w:vertAlign w:val="subscript"/>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270" w:firstLine="0"/>
        <w:jc w:val="left"/>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270" w:firstLine="0"/>
        <w:jc w:val="left"/>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27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Equipment</w:t>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90"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Chromebook, Graphical Analysis</w:t>
      </w:r>
    </w:p>
    <w:p w:rsidR="00000000" w:rsidDel="00000000" w:rsidP="00000000" w:rsidRDefault="00000000" w:rsidRPr="00000000" w14:paraId="000000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70"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Vernier wireless pH sensor</w:t>
      </w:r>
    </w:p>
    <w:p w:rsidR="00000000" w:rsidDel="00000000" w:rsidP="00000000" w:rsidRDefault="00000000" w:rsidRPr="00000000" w14:paraId="000000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70"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Stir station and magnetic stir bar </w:t>
      </w:r>
    </w:p>
    <w:p w:rsidR="00000000" w:rsidDel="00000000" w:rsidP="00000000" w:rsidRDefault="00000000" w:rsidRPr="00000000" w14:paraId="000000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70"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Electrode support</w:t>
      </w:r>
    </w:p>
    <w:p w:rsidR="00000000" w:rsidDel="00000000" w:rsidP="00000000" w:rsidRDefault="00000000" w:rsidRPr="00000000" w14:paraId="000000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70" w:hanging="27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Funnel and ring w/ clamp</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70"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Two 100mL beakers</w:t>
      </w:r>
    </w:p>
    <w:p w:rsidR="00000000" w:rsidDel="00000000" w:rsidP="00000000" w:rsidRDefault="00000000" w:rsidRPr="00000000" w14:paraId="000000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70"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Two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250mL beakers</w:t>
      </w:r>
    </w:p>
    <w:p w:rsidR="00000000" w:rsidDel="00000000" w:rsidP="00000000" w:rsidRDefault="00000000" w:rsidRPr="00000000" w14:paraId="000000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70"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Two 50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mL grad. cylinder</w:t>
      </w:r>
    </w:p>
    <w:p w:rsidR="00000000" w:rsidDel="00000000" w:rsidP="00000000" w:rsidRDefault="00000000" w:rsidRPr="00000000" w14:paraId="000000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52"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50mL burette w/clamp</w:t>
      </w:r>
    </w:p>
    <w:p w:rsidR="00000000" w:rsidDel="00000000" w:rsidP="00000000" w:rsidRDefault="00000000" w:rsidRPr="00000000" w14:paraId="0000002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70"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Distilled H</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0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70" w:hanging="27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Filter paper</w:t>
      </w:r>
    </w:p>
    <w:p w:rsidR="00000000" w:rsidDel="00000000" w:rsidP="00000000" w:rsidRDefault="00000000" w:rsidRPr="00000000" w14:paraId="000000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70" w:hanging="270"/>
        <w:jc w:val="left"/>
        <w:rPr>
          <w:rFonts w:ascii="Arial" w:cs="Arial" w:eastAsia="Arial" w:hAnsi="Arial"/>
          <w:sz w:val="20"/>
          <w:szCs w:val="20"/>
          <w:u w:val="none"/>
        </w:rPr>
        <w:sectPr>
          <w:type w:val="continuous"/>
          <w:pgSz w:h="15840" w:w="12240" w:orient="portrait"/>
          <w:pgMar w:bottom="432" w:top="720" w:left="720" w:right="720" w:header="720" w:footer="720"/>
          <w:cols w:equalWidth="0" w:num="3">
            <w:col w:space="0" w:w="3600"/>
            <w:col w:space="0" w:w="3600"/>
            <w:col w:space="0" w:w="3600"/>
          </w:cols>
        </w:sectPr>
      </w:pPr>
      <w:r w:rsidDel="00000000" w:rsidR="00000000" w:rsidRPr="00000000">
        <w:rPr>
          <w:rFonts w:ascii="Arial" w:cs="Arial" w:eastAsia="Arial" w:hAnsi="Arial"/>
          <w:sz w:val="20"/>
          <w:szCs w:val="20"/>
          <w:rtl w:val="0"/>
        </w:rPr>
        <w:t xml:space="preserve">Filter funnel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70" w:hanging="36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Procedure</w:t>
      </w:r>
      <w:r w:rsidDel="00000000" w:rsidR="00000000" w:rsidRPr="00000000">
        <w:rPr>
          <w:rtl w:val="0"/>
        </w:rPr>
      </w:r>
    </w:p>
    <w:p w:rsidR="00000000" w:rsidDel="00000000" w:rsidP="00000000" w:rsidRDefault="00000000" w:rsidRPr="00000000" w14:paraId="00000028">
      <w:pPr>
        <w:numPr>
          <w:ilvl w:val="0"/>
          <w:numId w:val="7"/>
        </w:numPr>
        <w:spacing w:after="240" w:line="240" w:lineRule="auto"/>
        <w:ind w:left="720" w:hanging="360"/>
        <w:rPr>
          <w:b w:val="0"/>
          <w:sz w:val="20"/>
          <w:szCs w:val="20"/>
        </w:rPr>
      </w:pPr>
      <w:r w:rsidDel="00000000" w:rsidR="00000000" w:rsidRPr="00000000">
        <w:rPr>
          <w:rFonts w:ascii="Arial" w:cs="Arial" w:eastAsia="Arial" w:hAnsi="Arial"/>
          <w:sz w:val="20"/>
          <w:szCs w:val="20"/>
          <w:rtl w:val="0"/>
        </w:rPr>
        <w:t xml:space="preserve">Obtain and wear goggles.</w:t>
      </w:r>
    </w:p>
    <w:p w:rsidR="00000000" w:rsidDel="00000000" w:rsidP="00000000" w:rsidRDefault="00000000" w:rsidRPr="00000000" w14:paraId="00000029">
      <w:pPr>
        <w:numPr>
          <w:ilvl w:val="0"/>
          <w:numId w:val="7"/>
        </w:numPr>
        <w:spacing w:after="240" w:line="240" w:lineRule="auto"/>
        <w:ind w:left="720" w:hanging="360"/>
        <w:rPr>
          <w:rFonts w:ascii="Times New Roman" w:cs="Times New Roman" w:eastAsia="Times New Roman" w:hAnsi="Times New Roman"/>
          <w:b w:val="0"/>
          <w:sz w:val="20"/>
          <w:szCs w:val="20"/>
        </w:rPr>
      </w:pPr>
      <w:r w:rsidDel="00000000" w:rsidR="00000000" w:rsidRPr="00000000">
        <w:rPr>
          <w:rFonts w:ascii="Arial" w:cs="Arial" w:eastAsia="Arial" w:hAnsi="Arial"/>
          <w:sz w:val="20"/>
          <w:szCs w:val="20"/>
          <w:rtl w:val="0"/>
        </w:rPr>
        <w:t xml:space="preserve">Obtain about 70 mL of a saturated calcium hydroxide solution. </w:t>
      </w:r>
      <w:r w:rsidDel="00000000" w:rsidR="00000000" w:rsidRPr="00000000">
        <w:rPr>
          <w:rFonts w:ascii="Arial" w:cs="Arial" w:eastAsia="Arial" w:hAnsi="Arial"/>
          <w:b w:val="1"/>
          <w:sz w:val="20"/>
          <w:szCs w:val="20"/>
          <w:rtl w:val="0"/>
        </w:rPr>
        <w:t xml:space="preserve">WARNING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Calcium hydroxide: Do not eat or drink when using this product—harmful if swallowed. Causes skin irritation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A">
      <w:pPr>
        <w:numPr>
          <w:ilvl w:val="0"/>
          <w:numId w:val="7"/>
        </w:numPr>
        <w:spacing w:after="240" w:line="240" w:lineRule="auto"/>
        <w:ind w:left="720" w:hanging="360"/>
        <w:rPr>
          <w:b w:val="0"/>
          <w:sz w:val="20"/>
          <w:szCs w:val="20"/>
        </w:rPr>
      </w:pPr>
      <w:r w:rsidDel="00000000" w:rsidR="00000000" w:rsidRPr="00000000">
        <w:rPr>
          <w:rFonts w:ascii="Arial" w:cs="Arial" w:eastAsia="Arial" w:hAnsi="Arial"/>
          <w:sz w:val="20"/>
          <w:szCs w:val="20"/>
          <w:rtl w:val="0"/>
        </w:rPr>
        <w:t xml:space="preserve">Set up a Stir Station, ring, filter funnel, and filter paper. Filter your sample of Ca(OH)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solution into a clean beaker. Measure out about 15 mL of the filtered solution into a 250 mL beaker. Record the precise volume of Ca(OH)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solution that you are using.</w:t>
      </w:r>
    </w:p>
    <w:p w:rsidR="00000000" w:rsidDel="00000000" w:rsidP="00000000" w:rsidRDefault="00000000" w:rsidRPr="00000000" w14:paraId="0000002B">
      <w:pPr>
        <w:numPr>
          <w:ilvl w:val="0"/>
          <w:numId w:val="7"/>
        </w:numPr>
        <w:spacing w:after="240" w:line="240" w:lineRule="auto"/>
        <w:ind w:left="720" w:hanging="360"/>
        <w:rPr>
          <w:rFonts w:ascii="Times New Roman" w:cs="Times New Roman" w:eastAsia="Times New Roman" w:hAnsi="Times New Roman"/>
          <w:b w:val="0"/>
          <w:sz w:val="20"/>
          <w:szCs w:val="20"/>
        </w:rPr>
      </w:pPr>
      <w:r w:rsidDel="00000000" w:rsidR="00000000" w:rsidRPr="00000000">
        <w:rPr>
          <w:rFonts w:ascii="Arial" w:cs="Arial" w:eastAsia="Arial" w:hAnsi="Arial"/>
          <w:sz w:val="20"/>
          <w:szCs w:val="20"/>
          <w:rtl w:val="0"/>
        </w:rPr>
        <w:t xml:space="preserve">Obtain about 200 mL of 0.050 M HCl solution. </w:t>
      </w:r>
      <w:r w:rsidDel="00000000" w:rsidR="00000000" w:rsidRPr="00000000">
        <w:rPr>
          <w:rFonts w:ascii="Arial" w:cs="Arial" w:eastAsia="Arial" w:hAnsi="Arial"/>
          <w:b w:val="1"/>
          <w:sz w:val="20"/>
          <w:szCs w:val="20"/>
          <w:rtl w:val="0"/>
        </w:rPr>
        <w:t xml:space="preserve">WARNING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Hydrochloric acid solution,</w:t>
      </w:r>
      <w:r w:rsidDel="00000000" w:rsidR="00000000" w:rsidRPr="00000000">
        <w:rPr>
          <w:rFonts w:ascii="Arial" w:cs="Arial" w:eastAsia="Arial" w:hAnsi="Arial"/>
          <w:sz w:val="20"/>
          <w:szCs w:val="20"/>
          <w:rtl w:val="0"/>
        </w:rPr>
        <w:t xml:space="preserve"> HCl: </w:t>
      </w:r>
      <w:r w:rsidDel="00000000" w:rsidR="00000000" w:rsidRPr="00000000">
        <w:rPr>
          <w:rFonts w:ascii="Arial" w:cs="Arial" w:eastAsia="Arial" w:hAnsi="Arial"/>
          <w:i w:val="1"/>
          <w:sz w:val="20"/>
          <w:szCs w:val="20"/>
          <w:rtl w:val="0"/>
        </w:rPr>
        <w:t xml:space="preserve">May be harmful if swallowed, inhaled, or in contact with skin. Causes skin and eye irritation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C">
      <w:pPr>
        <w:numPr>
          <w:ilvl w:val="0"/>
          <w:numId w:val="7"/>
        </w:numPr>
        <w:spacing w:after="240" w:line="240" w:lineRule="auto"/>
        <w:ind w:left="720" w:hanging="360"/>
        <w:rPr>
          <w:b w:val="0"/>
          <w:sz w:val="20"/>
          <w:szCs w:val="20"/>
        </w:rPr>
      </w:pPr>
      <w:r w:rsidDel="00000000" w:rsidR="00000000" w:rsidRPr="00000000">
        <w:rPr>
          <w:rFonts w:ascii="Arial" w:cs="Arial" w:eastAsia="Arial" w:hAnsi="Arial"/>
          <w:sz w:val="20"/>
          <w:szCs w:val="20"/>
          <w:rtl w:val="0"/>
        </w:rPr>
        <w:t xml:space="preserve">Launch Graphical Analysis. Connect the pH Sensor to your Chromebook, computer, or mobile device.</w:t>
      </w:r>
    </w:p>
    <w:p w:rsidR="00000000" w:rsidDel="00000000" w:rsidP="00000000" w:rsidRDefault="00000000" w:rsidRPr="00000000" w14:paraId="0000002D">
      <w:pPr>
        <w:numPr>
          <w:ilvl w:val="0"/>
          <w:numId w:val="7"/>
        </w:numPr>
        <w:spacing w:after="240" w:line="240" w:lineRule="auto"/>
        <w:ind w:left="720" w:hanging="360"/>
        <w:rPr>
          <w:b w:val="0"/>
          <w:sz w:val="20"/>
          <w:szCs w:val="20"/>
        </w:rPr>
      </w:pPr>
      <w:r w:rsidDel="00000000" w:rsidR="00000000" w:rsidRPr="00000000">
        <w:rPr>
          <w:rFonts w:ascii="Arial" w:cs="Arial" w:eastAsia="Arial" w:hAnsi="Arial"/>
          <w:sz w:val="20"/>
          <w:szCs w:val="20"/>
          <w:rtl w:val="0"/>
        </w:rPr>
        <w:t xml:space="preserve">Set up the beaker of Ca(OH)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solution on the Stir Station.</w:t>
      </w:r>
    </w:p>
    <w:p w:rsidR="00000000" w:rsidDel="00000000" w:rsidP="00000000" w:rsidRDefault="00000000" w:rsidRPr="00000000" w14:paraId="0000002E">
      <w:pPr>
        <w:numPr>
          <w:ilvl w:val="0"/>
          <w:numId w:val="7"/>
        </w:numPr>
        <w:spacing w:after="240" w:line="240" w:lineRule="auto"/>
        <w:ind w:left="720" w:hanging="360"/>
        <w:rPr>
          <w:b w:val="0"/>
          <w:sz w:val="20"/>
          <w:szCs w:val="20"/>
        </w:rPr>
      </w:pPr>
      <w:r w:rsidDel="00000000" w:rsidR="00000000" w:rsidRPr="00000000">
        <w:rPr>
          <w:rFonts w:ascii="Arial" w:cs="Arial" w:eastAsia="Arial" w:hAnsi="Arial"/>
          <w:sz w:val="20"/>
          <w:szCs w:val="20"/>
          <w:rtl w:val="0"/>
        </w:rPr>
        <w:t xml:space="preserve">Use an Electrode Support to suspend the pH Sensor from the Stir Station as shown in Figure 1. Position the pH Sensor in the Ca(OH)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solution, add a magnetic stirring bar, and adjust the position of the sensor so that it is not struck by the magnetic stirring bar.</w:t>
      </w:r>
    </w:p>
    <w:p w:rsidR="00000000" w:rsidDel="00000000" w:rsidP="00000000" w:rsidRDefault="00000000" w:rsidRPr="00000000" w14:paraId="0000002F">
      <w:pPr>
        <w:numPr>
          <w:ilvl w:val="0"/>
          <w:numId w:val="7"/>
        </w:numPr>
        <w:spacing w:after="240" w:line="240" w:lineRule="auto"/>
        <w:ind w:left="720" w:hanging="360"/>
        <w:rPr>
          <w:b w:val="0"/>
          <w:sz w:val="20"/>
          <w:szCs w:val="20"/>
        </w:rPr>
      </w:pPr>
      <w:r w:rsidDel="00000000" w:rsidR="00000000" w:rsidRPr="00000000">
        <w:rPr>
          <w:rFonts w:ascii="Arial" w:cs="Arial" w:eastAsia="Arial" w:hAnsi="Arial"/>
          <w:sz w:val="20"/>
          <w:szCs w:val="20"/>
          <w:rtl w:val="0"/>
        </w:rPr>
        <w:t xml:space="preserve">Connect a </w:t>
      </w:r>
      <w:r w:rsidDel="00000000" w:rsidR="00000000" w:rsidRPr="00000000">
        <w:rPr>
          <w:rFonts w:ascii="Arial" w:cs="Arial" w:eastAsia="Arial" w:hAnsi="Arial"/>
          <w:sz w:val="20"/>
          <w:szCs w:val="20"/>
          <w:rtl w:val="0"/>
        </w:rPr>
        <w:t xml:space="preserve">buret</w:t>
      </w:r>
      <w:r w:rsidDel="00000000" w:rsidR="00000000" w:rsidRPr="00000000">
        <w:rPr>
          <w:rFonts w:ascii="Arial" w:cs="Arial" w:eastAsia="Arial" w:hAnsi="Arial"/>
          <w:sz w:val="20"/>
          <w:szCs w:val="20"/>
          <w:rtl w:val="0"/>
        </w:rPr>
        <w:t xml:space="preserve">te to the Stir Station. Rinse and fill the buret with the 0.050 M HCl solution. </w:t>
      </w:r>
    </w:p>
    <w:p w:rsidR="00000000" w:rsidDel="00000000" w:rsidP="00000000" w:rsidRDefault="00000000" w:rsidRPr="00000000" w14:paraId="00000030">
      <w:pPr>
        <w:numPr>
          <w:ilvl w:val="0"/>
          <w:numId w:val="7"/>
        </w:numPr>
        <w:spacing w:after="240" w:line="240" w:lineRule="auto"/>
        <w:ind w:left="720" w:hanging="360"/>
        <w:rPr>
          <w:b w:val="0"/>
          <w:sz w:val="20"/>
          <w:szCs w:val="20"/>
        </w:rPr>
      </w:pPr>
      <w:r w:rsidDel="00000000" w:rsidR="00000000" w:rsidRPr="00000000">
        <w:rPr>
          <w:rFonts w:ascii="Arial" w:cs="Arial" w:eastAsia="Arial" w:hAnsi="Arial"/>
          <w:sz w:val="20"/>
          <w:szCs w:val="20"/>
          <w:rtl w:val="0"/>
        </w:rPr>
        <w:t xml:space="preserve">Set up the data-collection mode. </w:t>
      </w:r>
    </w:p>
    <w:p w:rsidR="00000000" w:rsidDel="00000000" w:rsidP="00000000" w:rsidRDefault="00000000" w:rsidRPr="00000000" w14:paraId="00000031">
      <w:pPr>
        <w:numPr>
          <w:ilvl w:val="1"/>
          <w:numId w:val="2"/>
        </w:numPr>
        <w:spacing w:after="100" w:line="240" w:lineRule="auto"/>
        <w:ind w:left="720" w:hanging="210"/>
        <w:rPr>
          <w:rFonts w:ascii="Arial" w:cs="Arial" w:eastAsia="Arial" w:hAnsi="Arial"/>
          <w:sz w:val="20"/>
          <w:szCs w:val="20"/>
        </w:rPr>
      </w:pPr>
      <w:r w:rsidDel="00000000" w:rsidR="00000000" w:rsidRPr="00000000">
        <w:rPr>
          <w:rFonts w:ascii="Arial" w:cs="Arial" w:eastAsia="Arial" w:hAnsi="Arial"/>
          <w:sz w:val="20"/>
          <w:szCs w:val="20"/>
          <w:rtl w:val="0"/>
        </w:rPr>
        <w:t xml:space="preserve">Click or tap Mode to open Data Collection Settings. Change Mode to Event Based.</w:t>
      </w:r>
    </w:p>
    <w:p w:rsidR="00000000" w:rsidDel="00000000" w:rsidP="00000000" w:rsidRDefault="00000000" w:rsidRPr="00000000" w14:paraId="00000032">
      <w:pPr>
        <w:numPr>
          <w:ilvl w:val="1"/>
          <w:numId w:val="2"/>
        </w:numPr>
        <w:spacing w:after="100" w:line="240" w:lineRule="auto"/>
        <w:ind w:left="720" w:hanging="210"/>
        <w:rPr>
          <w:sz w:val="20"/>
          <w:szCs w:val="20"/>
        </w:rPr>
      </w:pPr>
      <w:r w:rsidDel="00000000" w:rsidR="00000000" w:rsidRPr="00000000">
        <w:rPr>
          <w:rFonts w:ascii="Arial" w:cs="Arial" w:eastAsia="Arial" w:hAnsi="Arial"/>
          <w:sz w:val="20"/>
          <w:szCs w:val="20"/>
          <w:rtl w:val="0"/>
        </w:rPr>
        <w:t xml:space="preserve">Enter </w:t>
      </w:r>
      <w:r w:rsidDel="00000000" w:rsidR="00000000" w:rsidRPr="00000000">
        <w:rPr>
          <w:rFonts w:ascii="Arial" w:cs="Arial" w:eastAsia="Arial" w:hAnsi="Arial"/>
          <w:b w:val="1"/>
          <w:sz w:val="20"/>
          <w:szCs w:val="20"/>
          <w:rtl w:val="0"/>
        </w:rPr>
        <w:t xml:space="preserve">Volume</w:t>
      </w:r>
      <w:r w:rsidDel="00000000" w:rsidR="00000000" w:rsidRPr="00000000">
        <w:rPr>
          <w:rFonts w:ascii="Arial" w:cs="Arial" w:eastAsia="Arial" w:hAnsi="Arial"/>
          <w:sz w:val="20"/>
          <w:szCs w:val="20"/>
          <w:rtl w:val="0"/>
        </w:rPr>
        <w:t xml:space="preserve"> as the Event Name and </w:t>
      </w:r>
      <w:r w:rsidDel="00000000" w:rsidR="00000000" w:rsidRPr="00000000">
        <w:rPr>
          <w:rFonts w:ascii="Arial" w:cs="Arial" w:eastAsia="Arial" w:hAnsi="Arial"/>
          <w:b w:val="1"/>
          <w:sz w:val="20"/>
          <w:szCs w:val="20"/>
          <w:rtl w:val="0"/>
        </w:rPr>
        <w:t xml:space="preserve">mL</w:t>
      </w:r>
      <w:r w:rsidDel="00000000" w:rsidR="00000000" w:rsidRPr="00000000">
        <w:rPr>
          <w:rFonts w:ascii="Arial" w:cs="Arial" w:eastAsia="Arial" w:hAnsi="Arial"/>
          <w:sz w:val="20"/>
          <w:szCs w:val="20"/>
          <w:rtl w:val="0"/>
        </w:rPr>
        <w:t xml:space="preserve"> as the Units. Click or tap Done.</w:t>
      </w:r>
    </w:p>
    <w:p w:rsidR="00000000" w:rsidDel="00000000" w:rsidP="00000000" w:rsidRDefault="00000000" w:rsidRPr="00000000" w14:paraId="00000033">
      <w:pPr>
        <w:numPr>
          <w:ilvl w:val="0"/>
          <w:numId w:val="11"/>
        </w:numPr>
        <w:spacing w:after="240" w:line="240" w:lineRule="auto"/>
        <w:ind w:left="360" w:hanging="210"/>
        <w:rPr>
          <w:rFonts w:ascii="Arial" w:cs="Arial" w:eastAsia="Arial" w:hAnsi="Arial"/>
          <w:sz w:val="20"/>
          <w:szCs w:val="20"/>
        </w:rPr>
      </w:pPr>
      <w:r w:rsidDel="00000000" w:rsidR="00000000" w:rsidRPr="00000000">
        <w:rPr>
          <w:rFonts w:ascii="Arial" w:cs="Arial" w:eastAsia="Arial" w:hAnsi="Arial"/>
          <w:sz w:val="20"/>
          <w:szCs w:val="20"/>
          <w:rtl w:val="0"/>
        </w:rPr>
        <w:t xml:space="preserve">Conduct the titration carefully. The guidelines below are general suggestions; use your judgment in conducting the titrations to get the best results.</w:t>
      </w:r>
    </w:p>
    <w:p w:rsidR="00000000" w:rsidDel="00000000" w:rsidP="00000000" w:rsidRDefault="00000000" w:rsidRPr="00000000" w14:paraId="00000034">
      <w:pPr>
        <w:numPr>
          <w:ilvl w:val="1"/>
          <w:numId w:val="8"/>
        </w:numPr>
        <w:spacing w:after="100" w:line="240" w:lineRule="auto"/>
        <w:ind w:left="720" w:hanging="210"/>
        <w:rPr>
          <w:rFonts w:ascii="Arial" w:cs="Arial" w:eastAsia="Arial" w:hAnsi="Arial"/>
          <w:sz w:val="20"/>
          <w:szCs w:val="20"/>
        </w:rPr>
      </w:pPr>
      <w:r w:rsidDel="00000000" w:rsidR="00000000" w:rsidRPr="00000000">
        <w:rPr>
          <w:rFonts w:ascii="Arial" w:cs="Arial" w:eastAsia="Arial" w:hAnsi="Arial"/>
          <w:sz w:val="20"/>
          <w:szCs w:val="20"/>
          <w:rtl w:val="0"/>
        </w:rPr>
        <w:t xml:space="preserve">Click or tap Collect to start data collection.</w:t>
      </w:r>
    </w:p>
    <w:p w:rsidR="00000000" w:rsidDel="00000000" w:rsidP="00000000" w:rsidRDefault="00000000" w:rsidRPr="00000000" w14:paraId="00000035">
      <w:pPr>
        <w:numPr>
          <w:ilvl w:val="1"/>
          <w:numId w:val="8"/>
        </w:numPr>
        <w:spacing w:after="100" w:line="240" w:lineRule="auto"/>
        <w:ind w:left="720" w:hanging="210"/>
        <w:rPr>
          <w:sz w:val="20"/>
          <w:szCs w:val="20"/>
        </w:rPr>
      </w:pPr>
      <w:r w:rsidDel="00000000" w:rsidR="00000000" w:rsidRPr="00000000">
        <w:rPr>
          <w:rFonts w:ascii="Arial" w:cs="Arial" w:eastAsia="Arial" w:hAnsi="Arial"/>
          <w:sz w:val="20"/>
          <w:szCs w:val="20"/>
          <w:rtl w:val="0"/>
        </w:rPr>
        <w:t xml:space="preserve">Before you have added any of the HCl titrant, click or tap Keep and enter </w:t>
      </w:r>
      <w:r w:rsidDel="00000000" w:rsidR="00000000" w:rsidRPr="00000000">
        <w:rPr>
          <w:rFonts w:ascii="Arial" w:cs="Arial" w:eastAsia="Arial" w:hAnsi="Arial"/>
          <w:b w:val="1"/>
          <w:sz w:val="20"/>
          <w:szCs w:val="20"/>
          <w:rtl w:val="0"/>
        </w:rPr>
        <w:t xml:space="preserve">0</w:t>
      </w:r>
      <w:r w:rsidDel="00000000" w:rsidR="00000000" w:rsidRPr="00000000">
        <w:rPr>
          <w:rFonts w:ascii="Arial" w:cs="Arial" w:eastAsia="Arial" w:hAnsi="Arial"/>
          <w:sz w:val="20"/>
          <w:szCs w:val="20"/>
          <w:rtl w:val="0"/>
        </w:rPr>
        <w:t xml:space="preserve"> as the buret volume in mL. Click or tap Keep Point to continue.</w:t>
      </w:r>
    </w:p>
    <w:p w:rsidR="00000000" w:rsidDel="00000000" w:rsidP="00000000" w:rsidRDefault="00000000" w:rsidRPr="00000000" w14:paraId="00000036">
      <w:pPr>
        <w:numPr>
          <w:ilvl w:val="1"/>
          <w:numId w:val="8"/>
        </w:numPr>
        <w:spacing w:after="100" w:line="240" w:lineRule="auto"/>
        <w:ind w:left="720" w:hanging="210"/>
        <w:rPr>
          <w:rFonts w:ascii="Arial" w:cs="Arial" w:eastAsia="Arial" w:hAnsi="Arial"/>
          <w:sz w:val="20"/>
          <w:szCs w:val="20"/>
        </w:rPr>
      </w:pPr>
      <w:r w:rsidDel="00000000" w:rsidR="00000000" w:rsidRPr="00000000">
        <w:rPr>
          <w:rFonts w:ascii="Arial" w:cs="Arial" w:eastAsia="Arial" w:hAnsi="Arial"/>
          <w:sz w:val="20"/>
          <w:szCs w:val="20"/>
          <w:rtl w:val="0"/>
        </w:rPr>
        <w:t xml:space="preserve">Add a small amount of the titrant, up to 0.50 mL. When the pH stabilizes, select Keep. Enter the current burette reading, and then click or tap Keep Point to continue.</w:t>
      </w:r>
    </w:p>
    <w:p w:rsidR="00000000" w:rsidDel="00000000" w:rsidP="00000000" w:rsidRDefault="00000000" w:rsidRPr="00000000" w14:paraId="00000037">
      <w:pPr>
        <w:numPr>
          <w:ilvl w:val="1"/>
          <w:numId w:val="8"/>
        </w:numPr>
        <w:spacing w:after="100" w:line="240" w:lineRule="auto"/>
        <w:ind w:left="720" w:hanging="210"/>
        <w:rPr>
          <w:rFonts w:ascii="Arial" w:cs="Arial" w:eastAsia="Arial" w:hAnsi="Arial"/>
          <w:sz w:val="20"/>
          <w:szCs w:val="20"/>
        </w:rPr>
      </w:pPr>
      <w:r w:rsidDel="00000000" w:rsidR="00000000" w:rsidRPr="00000000">
        <w:rPr>
          <w:rFonts w:ascii="Arial" w:cs="Arial" w:eastAsia="Arial" w:hAnsi="Arial"/>
          <w:sz w:val="20"/>
          <w:szCs w:val="20"/>
          <w:rtl w:val="0"/>
        </w:rPr>
        <w:t xml:space="preserve">Continue adding the HCl solution in increments that lower the pH consistently, and enter the buret reading after each increment.</w:t>
      </w:r>
    </w:p>
    <w:p w:rsidR="00000000" w:rsidDel="00000000" w:rsidP="00000000" w:rsidRDefault="00000000" w:rsidRPr="00000000" w14:paraId="00000038">
      <w:pPr>
        <w:numPr>
          <w:ilvl w:val="1"/>
          <w:numId w:val="8"/>
        </w:numPr>
        <w:spacing w:after="100" w:line="240" w:lineRule="auto"/>
        <w:ind w:left="720" w:hanging="210"/>
        <w:rPr>
          <w:rFonts w:ascii="Arial" w:cs="Arial" w:eastAsia="Arial" w:hAnsi="Arial"/>
          <w:sz w:val="20"/>
          <w:szCs w:val="20"/>
        </w:rPr>
      </w:pPr>
      <w:r w:rsidDel="00000000" w:rsidR="00000000" w:rsidRPr="00000000">
        <w:rPr>
          <w:rFonts w:ascii="Arial" w:cs="Arial" w:eastAsia="Arial" w:hAnsi="Arial"/>
          <w:sz w:val="20"/>
          <w:szCs w:val="20"/>
          <w:rtl w:val="0"/>
        </w:rPr>
        <w:t xml:space="preserve">When you reach the equivalence point, continue adding the HCl solution until the pH value remains constant.</w:t>
      </w:r>
    </w:p>
    <w:p w:rsidR="00000000" w:rsidDel="00000000" w:rsidP="00000000" w:rsidRDefault="00000000" w:rsidRPr="00000000" w14:paraId="00000039">
      <w:pPr>
        <w:numPr>
          <w:ilvl w:val="0"/>
          <w:numId w:val="3"/>
        </w:numPr>
        <w:spacing w:after="240" w:line="240" w:lineRule="auto"/>
        <w:ind w:left="360" w:hanging="210"/>
        <w:rPr>
          <w:rFonts w:ascii="Arial" w:cs="Arial" w:eastAsia="Arial" w:hAnsi="Arial"/>
          <w:sz w:val="20"/>
          <w:szCs w:val="20"/>
        </w:rPr>
      </w:pPr>
      <w:r w:rsidDel="00000000" w:rsidR="00000000" w:rsidRPr="00000000">
        <w:rPr>
          <w:rFonts w:ascii="Arial" w:cs="Arial" w:eastAsia="Arial" w:hAnsi="Arial"/>
          <w:sz w:val="20"/>
          <w:szCs w:val="20"/>
          <w:rtl w:val="0"/>
        </w:rPr>
        <w:t xml:space="preserve">Click or tap Stop to stop data collection and view a graph of pH </w:t>
      </w:r>
      <w:r w:rsidDel="00000000" w:rsidR="00000000" w:rsidRPr="00000000">
        <w:rPr>
          <w:rFonts w:ascii="Arial" w:cs="Arial" w:eastAsia="Arial" w:hAnsi="Arial"/>
          <w:i w:val="1"/>
          <w:sz w:val="20"/>
          <w:szCs w:val="20"/>
          <w:rtl w:val="0"/>
        </w:rPr>
        <w:t xml:space="preserve">vs</w:t>
      </w:r>
      <w:r w:rsidDel="00000000" w:rsidR="00000000" w:rsidRPr="00000000">
        <w:rPr>
          <w:rFonts w:ascii="Arial" w:cs="Arial" w:eastAsia="Arial" w:hAnsi="Arial"/>
          <w:sz w:val="20"/>
          <w:szCs w:val="20"/>
          <w:rtl w:val="0"/>
        </w:rPr>
        <w:t xml:space="preserve">. volume. Dispose of the reaction mixture as directed. Rinse the pH Sensor with distilled water in preparation for a second titration.</w:t>
      </w:r>
    </w:p>
    <w:p w:rsidR="00000000" w:rsidDel="00000000" w:rsidP="00000000" w:rsidRDefault="00000000" w:rsidRPr="00000000" w14:paraId="0000003A">
      <w:pPr>
        <w:numPr>
          <w:ilvl w:val="0"/>
          <w:numId w:val="3"/>
        </w:numPr>
        <w:spacing w:after="240" w:line="240" w:lineRule="auto"/>
        <w:ind w:left="360" w:hanging="210"/>
        <w:rPr>
          <w:rFonts w:ascii="Arial" w:cs="Arial" w:eastAsia="Arial" w:hAnsi="Arial"/>
          <w:sz w:val="20"/>
          <w:szCs w:val="20"/>
        </w:rPr>
      </w:pPr>
      <w:r w:rsidDel="00000000" w:rsidR="00000000" w:rsidRPr="00000000">
        <w:rPr>
          <w:rFonts w:ascii="Arial" w:cs="Arial" w:eastAsia="Arial" w:hAnsi="Arial"/>
          <w:sz w:val="20"/>
          <w:szCs w:val="20"/>
          <w:rtl w:val="0"/>
        </w:rPr>
        <w:t xml:space="preserve">Examine your titration data to identify the region where the pH made the greatest decrease. The equivalence point is in this region.</w:t>
      </w:r>
    </w:p>
    <w:p w:rsidR="00000000" w:rsidDel="00000000" w:rsidP="00000000" w:rsidRDefault="00000000" w:rsidRPr="00000000" w14:paraId="0000003B">
      <w:pPr>
        <w:numPr>
          <w:ilvl w:val="1"/>
          <w:numId w:val="5"/>
        </w:numPr>
        <w:spacing w:after="100" w:line="240" w:lineRule="auto"/>
        <w:ind w:left="720" w:hanging="210"/>
        <w:rPr>
          <w:sz w:val="20"/>
          <w:szCs w:val="20"/>
        </w:rPr>
      </w:pPr>
      <w:r w:rsidDel="00000000" w:rsidR="00000000" w:rsidRPr="00000000">
        <w:rPr>
          <w:rFonts w:ascii="Arial" w:cs="Arial" w:eastAsia="Arial" w:hAnsi="Arial"/>
          <w:sz w:val="20"/>
          <w:szCs w:val="20"/>
          <w:rtl w:val="0"/>
        </w:rPr>
        <w:t xml:space="preserve">To examine the data pairs on the displayed graph, click or tap any data point. As you tap each data point, the pH and volume values are displayed. </w:t>
      </w:r>
      <w:r w:rsidDel="00000000" w:rsidR="00000000" w:rsidRPr="00000000">
        <w:rPr>
          <w:rFonts w:ascii="Arial" w:cs="Arial" w:eastAsia="Arial" w:hAnsi="Arial"/>
          <w:b w:val="1"/>
          <w:sz w:val="20"/>
          <w:szCs w:val="20"/>
          <w:rtl w:val="0"/>
        </w:rPr>
        <w:t xml:space="preserve">Note</w:t>
      </w:r>
      <w:r w:rsidDel="00000000" w:rsidR="00000000" w:rsidRPr="00000000">
        <w:rPr>
          <w:rFonts w:ascii="Arial" w:cs="Arial" w:eastAsia="Arial" w:hAnsi="Arial"/>
          <w:sz w:val="20"/>
          <w:szCs w:val="20"/>
          <w:rtl w:val="0"/>
        </w:rPr>
        <w:t xml:space="preserve">: You can also adjust the Examine line by dragging the line.</w:t>
      </w:r>
    </w:p>
    <w:p w:rsidR="00000000" w:rsidDel="00000000" w:rsidP="00000000" w:rsidRDefault="00000000" w:rsidRPr="00000000" w14:paraId="0000003C">
      <w:pPr>
        <w:numPr>
          <w:ilvl w:val="1"/>
          <w:numId w:val="5"/>
        </w:numPr>
        <w:spacing w:after="100" w:line="240" w:lineRule="auto"/>
        <w:ind w:left="720" w:hanging="210"/>
        <w:rPr>
          <w:rFonts w:ascii="Arial" w:cs="Arial" w:eastAsia="Arial" w:hAnsi="Arial"/>
          <w:sz w:val="20"/>
          <w:szCs w:val="20"/>
        </w:rPr>
      </w:pPr>
      <w:r w:rsidDel="00000000" w:rsidR="00000000" w:rsidRPr="00000000">
        <w:rPr>
          <w:rFonts w:ascii="Arial" w:cs="Arial" w:eastAsia="Arial" w:hAnsi="Arial"/>
          <w:sz w:val="20"/>
          <w:szCs w:val="20"/>
          <w:rtl w:val="0"/>
        </w:rPr>
        <w:t xml:space="preserve">Identify the equivalence point as accurately as possible and record this information.</w:t>
      </w:r>
    </w:p>
    <w:p w:rsidR="00000000" w:rsidDel="00000000" w:rsidP="00000000" w:rsidRDefault="00000000" w:rsidRPr="00000000" w14:paraId="0000003D">
      <w:pPr>
        <w:numPr>
          <w:ilvl w:val="0"/>
          <w:numId w:val="9"/>
        </w:numPr>
        <w:spacing w:after="240" w:line="240" w:lineRule="auto"/>
        <w:ind w:left="360" w:hanging="210"/>
        <w:rPr>
          <w:sz w:val="20"/>
          <w:szCs w:val="20"/>
        </w:rPr>
      </w:pPr>
      <w:r w:rsidDel="00000000" w:rsidR="00000000" w:rsidRPr="00000000">
        <w:rPr>
          <w:rFonts w:ascii="Arial" w:cs="Arial" w:eastAsia="Arial" w:hAnsi="Arial"/>
          <w:sz w:val="20"/>
          <w:szCs w:val="20"/>
          <w:rtl w:val="0"/>
        </w:rPr>
        <w:t xml:space="preserve">Repeat the necessary steps to titrate a second, and/or third, sample of the filtered Ca(OH)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solution. </w:t>
      </w:r>
      <w:r w:rsidDel="00000000" w:rsidR="00000000" w:rsidRPr="00000000">
        <w:rPr>
          <w:rFonts w:ascii="Arial" w:cs="Arial" w:eastAsia="Arial" w:hAnsi="Arial"/>
          <w:b w:val="1"/>
          <w:sz w:val="20"/>
          <w:szCs w:val="20"/>
          <w:rtl w:val="0"/>
        </w:rPr>
        <w:t xml:space="preserve">Note</w:t>
      </w:r>
      <w:r w:rsidDel="00000000" w:rsidR="00000000" w:rsidRPr="00000000">
        <w:rPr>
          <w:rFonts w:ascii="Arial" w:cs="Arial" w:eastAsia="Arial" w:hAnsi="Arial"/>
          <w:sz w:val="20"/>
          <w:szCs w:val="20"/>
          <w:rtl w:val="0"/>
        </w:rPr>
        <w:t xml:space="preserve">: The previous data set is automatically saved.</w:t>
      </w:r>
    </w:p>
    <w:p w:rsidR="00000000" w:rsidDel="00000000" w:rsidP="00000000" w:rsidRDefault="00000000" w:rsidRPr="00000000" w14:paraId="0000003E">
      <w:pPr>
        <w:numPr>
          <w:ilvl w:val="0"/>
          <w:numId w:val="9"/>
        </w:numPr>
        <w:spacing w:after="320" w:line="240" w:lineRule="auto"/>
        <w:ind w:left="360" w:hanging="210"/>
        <w:rPr>
          <w:rFonts w:ascii="Arial" w:cs="Arial" w:eastAsia="Arial" w:hAnsi="Arial"/>
          <w:sz w:val="20"/>
          <w:szCs w:val="20"/>
        </w:rPr>
      </w:pPr>
      <w:r w:rsidDel="00000000" w:rsidR="00000000" w:rsidRPr="00000000">
        <w:rPr>
          <w:rFonts w:ascii="Arial" w:cs="Arial" w:eastAsia="Arial" w:hAnsi="Arial"/>
          <w:sz w:val="20"/>
          <w:szCs w:val="20"/>
          <w:rtl w:val="0"/>
        </w:rPr>
        <w:t xml:space="preserve">Export, download, or print a graph of each titration.</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Data Table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your own data table! Remember, you need to make sure your data table has all required elements! </w:t>
      </w:r>
      <w:r w:rsidDel="00000000" w:rsidR="00000000" w:rsidRPr="00000000">
        <w:rPr>
          <w:rtl w:val="0"/>
        </w:rPr>
      </w:r>
    </w:p>
    <w:tbl>
      <w:tblPr>
        <w:tblStyle w:val="Table1"/>
        <w:tblW w:w="3009.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759"/>
        <w:gridCol w:w="2250"/>
        <w:tblGridChange w:id="0">
          <w:tblGrid>
            <w:gridCol w:w="759"/>
            <w:gridCol w:w="2250"/>
          </w:tblGrid>
        </w:tblGridChange>
      </w:tblGrid>
      <w:tr>
        <w:trPr>
          <w:cantSplit w:val="0"/>
          <w:tblHeader w:val="1"/>
        </w:trPr>
        <w:tc>
          <w:tcPr>
            <w:tcBorders>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42">
            <w:pPr>
              <w:spacing w:after="24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Trial</w:t>
            </w:r>
          </w:p>
        </w:tc>
        <w:tc>
          <w:tcPr>
            <w:tcBorders>
              <w:bottom w:color="000000" w:space="0" w:sz="4" w:val="single"/>
            </w:tcBorders>
            <w:tcMar>
              <w:top w:w="75.0" w:type="dxa"/>
              <w:left w:w="75.0" w:type="dxa"/>
              <w:bottom w:w="75.0" w:type="dxa"/>
              <w:right w:w="75.0" w:type="dxa"/>
            </w:tcMar>
          </w:tcPr>
          <w:p w:rsidR="00000000" w:rsidDel="00000000" w:rsidP="00000000" w:rsidRDefault="00000000" w:rsidRPr="00000000" w14:paraId="00000043">
            <w:pPr>
              <w:spacing w:after="24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Equivalence point </w:t>
              <w:br w:type="textWrapping"/>
              <w:t xml:space="preserve">(mL)</w:t>
            </w:r>
          </w:p>
        </w:tc>
      </w:tr>
      <w:tr>
        <w:trPr>
          <w:cantSplit w:val="0"/>
          <w:tblHeader w:val="1"/>
        </w:trPr>
        <w:tc>
          <w:tcPr>
            <w:tcBorders>
              <w:bottom w:color="000000" w:space="0" w:sz="4" w:val="single"/>
              <w:right w:color="000000" w:space="0" w:sz="4" w:val="single"/>
            </w:tcBorders>
            <w:tcMar>
              <w:top w:w="75.0" w:type="dxa"/>
              <w:left w:w="75.0" w:type="dxa"/>
              <w:bottom w:w="75.0" w:type="dxa"/>
              <w:right w:w="75.0" w:type="dxa"/>
            </w:tcMar>
          </w:tcPr>
          <w:p w:rsidR="00000000" w:rsidDel="00000000" w:rsidP="00000000" w:rsidRDefault="00000000" w:rsidRPr="00000000" w14:paraId="00000044">
            <w:pPr>
              <w:spacing w:after="24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bottom w:color="000000" w:space="0" w:sz="4" w:val="single"/>
            </w:tcBorders>
            <w:tcMar>
              <w:top w:w="75.0" w:type="dxa"/>
              <w:left w:w="75.0" w:type="dxa"/>
              <w:bottom w:w="75.0" w:type="dxa"/>
              <w:right w:w="75.0" w:type="dxa"/>
            </w:tcMar>
          </w:tcPr>
          <w:p w:rsidR="00000000" w:rsidDel="00000000" w:rsidP="00000000" w:rsidRDefault="00000000" w:rsidRPr="00000000" w14:paraId="00000045">
            <w:pPr>
              <w:spacing w:after="24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1"/>
        </w:trPr>
        <w:tc>
          <w:tcPr>
            <w:tcBorders>
              <w:right w:color="000000" w:space="0" w:sz="4" w:val="single"/>
            </w:tcBorders>
            <w:tcMar>
              <w:top w:w="75.0" w:type="dxa"/>
              <w:left w:w="75.0" w:type="dxa"/>
              <w:bottom w:w="75.0" w:type="dxa"/>
              <w:right w:w="75.0" w:type="dxa"/>
            </w:tcMar>
          </w:tcPr>
          <w:p w:rsidR="00000000" w:rsidDel="00000000" w:rsidP="00000000" w:rsidRDefault="00000000" w:rsidRPr="00000000" w14:paraId="00000046">
            <w:pPr>
              <w:spacing w:after="24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Mar>
              <w:top w:w="75.0" w:type="dxa"/>
              <w:left w:w="75.0" w:type="dxa"/>
              <w:bottom w:w="75.0" w:type="dxa"/>
              <w:right w:w="75.0" w:type="dxa"/>
            </w:tcMar>
          </w:tcPr>
          <w:p w:rsidR="00000000" w:rsidDel="00000000" w:rsidP="00000000" w:rsidRDefault="00000000" w:rsidRPr="00000000" w14:paraId="00000047">
            <w:pPr>
              <w:spacing w:after="24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48">
      <w:pPr>
        <w:keepNext w:val="1"/>
        <w:spacing w:after="120" w:before="48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Glue in a copy of your Logger Pro graph below your data table.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Calculations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Record any, and all, manipulation of numbers in your calculation section.</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numPr>
          <w:ilvl w:val="0"/>
          <w:numId w:val="1"/>
        </w:numPr>
        <w:spacing w:after="240" w:line="240" w:lineRule="auto"/>
        <w:ind w:left="360" w:hanging="210"/>
        <w:rPr>
          <w:rFonts w:ascii="Arial" w:cs="Arial" w:eastAsia="Arial" w:hAnsi="Arial"/>
          <w:sz w:val="20"/>
          <w:szCs w:val="20"/>
        </w:rPr>
      </w:pPr>
      <w:r w:rsidDel="00000000" w:rsidR="00000000" w:rsidRPr="00000000">
        <w:rPr>
          <w:rFonts w:ascii="Arial" w:cs="Arial" w:eastAsia="Arial" w:hAnsi="Arial"/>
          <w:sz w:val="20"/>
          <w:szCs w:val="20"/>
          <w:rtl w:val="0"/>
        </w:rPr>
        <w:t xml:space="preserve">Calculate the [OH</w:t>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rtl w:val="0"/>
        </w:rPr>
        <w:t xml:space="preserve">] from the results of your titrations.</w:t>
      </w:r>
    </w:p>
    <w:p w:rsidR="00000000" w:rsidDel="00000000" w:rsidP="00000000" w:rsidRDefault="00000000" w:rsidRPr="00000000" w14:paraId="0000004E">
      <w:pPr>
        <w:numPr>
          <w:ilvl w:val="0"/>
          <w:numId w:val="1"/>
        </w:numPr>
        <w:spacing w:after="240" w:line="240" w:lineRule="auto"/>
        <w:ind w:left="360" w:hanging="210"/>
        <w:rPr>
          <w:rFonts w:ascii="Arial" w:cs="Arial" w:eastAsia="Arial" w:hAnsi="Arial"/>
          <w:sz w:val="20"/>
          <w:szCs w:val="20"/>
        </w:rPr>
      </w:pPr>
      <w:r w:rsidDel="00000000" w:rsidR="00000000" w:rsidRPr="00000000">
        <w:rPr>
          <w:rFonts w:ascii="Arial" w:cs="Arial" w:eastAsia="Arial" w:hAnsi="Arial"/>
          <w:sz w:val="20"/>
          <w:szCs w:val="20"/>
          <w:rtl w:val="0"/>
        </w:rPr>
        <w:t xml:space="preserve">Calculate the [Ca</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F">
      <w:pPr>
        <w:numPr>
          <w:ilvl w:val="0"/>
          <w:numId w:val="1"/>
        </w:numPr>
        <w:spacing w:after="240" w:line="240" w:lineRule="auto"/>
        <w:ind w:left="360" w:hanging="210"/>
        <w:rPr>
          <w:rFonts w:ascii="Arial" w:cs="Arial" w:eastAsia="Arial" w:hAnsi="Arial"/>
          <w:sz w:val="20"/>
          <w:szCs w:val="20"/>
        </w:rPr>
      </w:pPr>
      <w:r w:rsidDel="00000000" w:rsidR="00000000" w:rsidRPr="00000000">
        <w:rPr>
          <w:rFonts w:ascii="Arial" w:cs="Arial" w:eastAsia="Arial" w:hAnsi="Arial"/>
          <w:sz w:val="20"/>
          <w:szCs w:val="20"/>
          <w:rtl w:val="0"/>
        </w:rPr>
        <w:t xml:space="preserve">Calculate the </w:t>
      </w:r>
      <w:r w:rsidDel="00000000" w:rsidR="00000000" w:rsidRPr="00000000">
        <w:rPr>
          <w:rFonts w:ascii="Arial" w:cs="Arial" w:eastAsia="Arial" w:hAnsi="Arial"/>
          <w:i w:val="1"/>
          <w:sz w:val="20"/>
          <w:szCs w:val="20"/>
          <w:rtl w:val="0"/>
        </w:rPr>
        <w:t xml:space="preserve">K</w:t>
      </w:r>
      <w:r w:rsidDel="00000000" w:rsidR="00000000" w:rsidRPr="00000000">
        <w:rPr>
          <w:rFonts w:ascii="Arial" w:cs="Arial" w:eastAsia="Arial" w:hAnsi="Arial"/>
          <w:i w:val="1"/>
          <w:sz w:val="20"/>
          <w:szCs w:val="20"/>
          <w:vertAlign w:val="subscript"/>
          <w:rtl w:val="0"/>
        </w:rPr>
        <w:t xml:space="preserve">sp</w:t>
      </w:r>
      <w:r w:rsidDel="00000000" w:rsidR="00000000" w:rsidRPr="00000000">
        <w:rPr>
          <w:rFonts w:ascii="Arial" w:cs="Arial" w:eastAsia="Arial" w:hAnsi="Arial"/>
          <w:sz w:val="20"/>
          <w:szCs w:val="20"/>
          <w:rtl w:val="0"/>
        </w:rPr>
        <w:t xml:space="preserve"> for calcium hydroxide.</w:t>
      </w:r>
    </w:p>
    <w:p w:rsidR="00000000" w:rsidDel="00000000" w:rsidP="00000000" w:rsidRDefault="00000000" w:rsidRPr="00000000" w14:paraId="00000050">
      <w:pPr>
        <w:numPr>
          <w:ilvl w:val="0"/>
          <w:numId w:val="1"/>
        </w:numPr>
        <w:spacing w:after="320" w:line="240" w:lineRule="auto"/>
        <w:ind w:left="360" w:hanging="210"/>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Find the accepted value of the </w:t>
      </w:r>
      <w:r w:rsidDel="00000000" w:rsidR="00000000" w:rsidRPr="00000000">
        <w:rPr>
          <w:rFonts w:ascii="Arial" w:cs="Arial" w:eastAsia="Arial" w:hAnsi="Arial"/>
          <w:i w:val="1"/>
          <w:sz w:val="20"/>
          <w:szCs w:val="20"/>
          <w:rtl w:val="0"/>
        </w:rPr>
        <w:t xml:space="preserve">K</w:t>
      </w:r>
      <w:r w:rsidDel="00000000" w:rsidR="00000000" w:rsidRPr="00000000">
        <w:rPr>
          <w:rFonts w:ascii="Arial" w:cs="Arial" w:eastAsia="Arial" w:hAnsi="Arial"/>
          <w:i w:val="1"/>
          <w:sz w:val="20"/>
          <w:szCs w:val="20"/>
          <w:vertAlign w:val="subscript"/>
          <w:rtl w:val="0"/>
        </w:rPr>
        <w:t xml:space="preserve">sp</w:t>
      </w:r>
      <w:r w:rsidDel="00000000" w:rsidR="00000000" w:rsidRPr="00000000">
        <w:rPr>
          <w:rFonts w:ascii="Arial" w:cs="Arial" w:eastAsia="Arial" w:hAnsi="Arial"/>
          <w:sz w:val="20"/>
          <w:szCs w:val="20"/>
          <w:rtl w:val="0"/>
        </w:rPr>
        <w:t xml:space="preserve"> for calcium hydroxide and compare it with your value.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sectPr>
      <w:headerReference r:id="rId9" w:type="default"/>
      <w:type w:val="continuous"/>
      <w:pgSz w:h="15840" w:w="12240" w:orient="portrait"/>
      <w:pgMar w:bottom="432" w:top="540" w:left="720" w:right="900" w:header="432"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Dougherty Valley HS Chemistry - AP</w:t>
      <w:br w:type="textWrapping"/>
      <w:t xml:space="preserve">Acid Base – </w:t>
    </w:r>
    <w:r w:rsidDel="00000000" w:rsidR="00000000" w:rsidRPr="00000000">
      <w:rPr>
        <w:rFonts w:ascii="Arial" w:cs="Arial" w:eastAsia="Arial" w:hAnsi="Arial"/>
        <w:b w:val="1"/>
        <w:rtl w:val="0"/>
      </w:rPr>
      <w:t xml:space="preserve">Determining the K</w:t>
    </w:r>
    <w:r w:rsidDel="00000000" w:rsidR="00000000" w:rsidRPr="00000000">
      <w:rPr>
        <w:rFonts w:ascii="Arial" w:cs="Arial" w:eastAsia="Arial" w:hAnsi="Arial"/>
        <w:b w:val="1"/>
        <w:vertAlign w:val="subscript"/>
        <w:rtl w:val="0"/>
      </w:rPr>
      <w:t xml:space="preserve">sp</w:t>
    </w:r>
    <w:r w:rsidDel="00000000" w:rsidR="00000000" w:rsidRPr="00000000">
      <w:rPr>
        <w:rFonts w:ascii="Arial" w:cs="Arial" w:eastAsia="Arial" w:hAnsi="Arial"/>
        <w:b w:val="1"/>
        <w:rtl w:val="0"/>
      </w:rPr>
      <w:t xml:space="preserve"> of Calcium Hydroxide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210"/>
      </w:pPr>
      <w:rPr>
        <w:color w:val="000000"/>
        <w:sz w:val="22"/>
        <w:szCs w:val="22"/>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0"/>
      <w:numFmt w:val="decimal"/>
      <w:lvlText w:val=""/>
      <w:lvlJc w:val="left"/>
      <w:pPr>
        <w:ind w:left="0" w:firstLine="0"/>
      </w:pPr>
      <w:rPr/>
    </w:lvl>
    <w:lvl w:ilvl="1">
      <w:start w:val="1"/>
      <w:numFmt w:val="lowerLetter"/>
      <w:lvlText w:val="%2."/>
      <w:lvlJc w:val="right"/>
      <w:pPr>
        <w:ind w:left="360" w:hanging="210"/>
      </w:pPr>
      <w:rPr>
        <w:rFonts w:ascii="Times New Roman" w:cs="Times New Roman" w:eastAsia="Times New Roman" w:hAnsi="Times New Roman"/>
        <w:color w:val="000000"/>
        <w:sz w:val="24"/>
        <w:szCs w:val="24"/>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1"/>
      <w:numFmt w:val="decimal"/>
      <w:lvlText w:val="%1."/>
      <w:lvlJc w:val="right"/>
      <w:pPr>
        <w:ind w:left="360" w:hanging="210"/>
      </w:pPr>
      <w:rPr>
        <w:rFonts w:ascii="Times New Roman" w:cs="Times New Roman" w:eastAsia="Times New Roman" w:hAnsi="Times New Roman"/>
        <w:color w:val="000000"/>
        <w:sz w:val="24"/>
        <w:szCs w:val="24"/>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0"/>
      <w:numFmt w:val="bullet"/>
      <w:lvlText w:val="●"/>
      <w:lvlJc w:val="right"/>
      <w:pPr>
        <w:ind w:left="540" w:hanging="210"/>
      </w:pPr>
      <w:rPr>
        <w:rFonts w:ascii="Times New Roman" w:cs="Times New Roman" w:eastAsia="Times New Roman" w:hAnsi="Times New Roman"/>
        <w:color w:val="000000"/>
        <w:sz w:val="20"/>
        <w:szCs w:val="20"/>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0"/>
      <w:numFmt w:val="decimal"/>
      <w:lvlText w:val=""/>
      <w:lvlJc w:val="left"/>
      <w:pPr>
        <w:ind w:left="0" w:firstLine="0"/>
      </w:pPr>
      <w:rPr/>
    </w:lvl>
    <w:lvl w:ilvl="1">
      <w:start w:val="1"/>
      <w:numFmt w:val="lowerLetter"/>
      <w:lvlText w:val="%2."/>
      <w:lvlJc w:val="right"/>
      <w:pPr>
        <w:ind w:left="360" w:hanging="210"/>
      </w:pPr>
      <w:rPr>
        <w:rFonts w:ascii="Times New Roman" w:cs="Times New Roman" w:eastAsia="Times New Roman" w:hAnsi="Times New Roman"/>
        <w:color w:val="000000"/>
        <w:sz w:val="24"/>
        <w:szCs w:val="24"/>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rFonts w:ascii="Arial" w:cs="Arial" w:eastAsia="Arial" w:hAnsi="Arial"/>
        <w:b w:val="1"/>
        <w:i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0"/>
      <w:numFmt w:val="decimal"/>
      <w:lvlText w:val=""/>
      <w:lvlJc w:val="left"/>
      <w:pPr>
        <w:ind w:left="0" w:firstLine="0"/>
      </w:pPr>
      <w:rPr/>
    </w:lvl>
    <w:lvl w:ilvl="1">
      <w:start w:val="1"/>
      <w:numFmt w:val="lowerLetter"/>
      <w:lvlText w:val="%2."/>
      <w:lvlJc w:val="right"/>
      <w:pPr>
        <w:ind w:left="360" w:hanging="210"/>
      </w:pPr>
      <w:rPr>
        <w:rFonts w:ascii="Times New Roman" w:cs="Times New Roman" w:eastAsia="Times New Roman" w:hAnsi="Times New Roman"/>
        <w:color w:val="000000"/>
        <w:sz w:val="24"/>
        <w:szCs w:val="24"/>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3"/>
      <w:numFmt w:val="decimal"/>
      <w:lvlText w:val="%1."/>
      <w:lvlJc w:val="right"/>
      <w:pPr>
        <w:ind w:left="360" w:hanging="210"/>
      </w:pPr>
      <w:rPr>
        <w:rFonts w:ascii="Times New Roman" w:cs="Times New Roman" w:eastAsia="Times New Roman" w:hAnsi="Times New Roman"/>
        <w:color w:val="000000"/>
        <w:sz w:val="24"/>
        <w:szCs w:val="24"/>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0"/>
      <w:numFmt w:val="decimal"/>
      <w:lvlText w:val="%1."/>
      <w:lvlJc w:val="right"/>
      <w:pPr>
        <w:ind w:left="360" w:hanging="210"/>
      </w:pPr>
      <w:rPr>
        <w:rFonts w:ascii="Times New Roman" w:cs="Times New Roman" w:eastAsia="Times New Roman" w:hAnsi="Times New Roman"/>
        <w:color w:val="000000"/>
        <w:sz w:val="24"/>
        <w:szCs w:val="24"/>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27DE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27DE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27DE1"/>
    <w:pPr>
      <w:ind w:left="720"/>
      <w:contextualSpacing w:val="1"/>
    </w:pPr>
  </w:style>
  <w:style w:type="paragraph" w:styleId="questions" w:customStyle="1">
    <w:name w:val="questions"/>
    <w:basedOn w:val="Normal"/>
    <w:link w:val="questionsChar"/>
    <w:qFormat w:val="1"/>
    <w:rsid w:val="00227DE1"/>
    <w:pPr>
      <w:spacing w:after="0" w:line="240" w:lineRule="auto"/>
      <w:ind w:left="360" w:hanging="360"/>
    </w:pPr>
    <w:rPr>
      <w:rFonts w:ascii="Times New Roman" w:cs="Times New Roman" w:hAnsi="Times New Roman"/>
      <w:sz w:val="24"/>
      <w:szCs w:val="24"/>
    </w:rPr>
  </w:style>
  <w:style w:type="character" w:styleId="questionsChar" w:customStyle="1">
    <w:name w:val="questions Char"/>
    <w:basedOn w:val="DefaultParagraphFont"/>
    <w:link w:val="questions"/>
    <w:rsid w:val="00227DE1"/>
    <w:rPr>
      <w:rFonts w:ascii="Times New Roman" w:cs="Times New Roman" w:hAnsi="Times New Roman"/>
      <w:sz w:val="24"/>
      <w:szCs w:val="24"/>
    </w:rPr>
  </w:style>
  <w:style w:type="paragraph" w:styleId="Header">
    <w:name w:val="header"/>
    <w:basedOn w:val="Normal"/>
    <w:link w:val="HeaderChar"/>
    <w:uiPriority w:val="99"/>
    <w:unhideWhenUsed w:val="1"/>
    <w:rsid w:val="00227DE1"/>
    <w:pPr>
      <w:tabs>
        <w:tab w:val="center" w:pos="4680"/>
        <w:tab w:val="right" w:pos="9360"/>
      </w:tabs>
      <w:spacing w:after="0" w:line="240" w:lineRule="auto"/>
    </w:pPr>
  </w:style>
  <w:style w:type="character" w:styleId="HeaderChar" w:customStyle="1">
    <w:name w:val="Header Char"/>
    <w:basedOn w:val="DefaultParagraphFont"/>
    <w:link w:val="Header"/>
    <w:uiPriority w:val="99"/>
    <w:rsid w:val="00227DE1"/>
  </w:style>
  <w:style w:type="paragraph" w:styleId="Default" w:customStyle="1">
    <w:name w:val="Default"/>
    <w:rsid w:val="00227DE1"/>
    <w:pPr>
      <w:autoSpaceDE w:val="0"/>
      <w:autoSpaceDN w:val="0"/>
      <w:adjustRightInd w:val="0"/>
      <w:spacing w:after="0" w:line="240" w:lineRule="auto"/>
    </w:pPr>
    <w:rPr>
      <w:rFonts w:ascii="Arial" w:cs="Arial" w:hAnsi="Arial"/>
      <w:color w:val="000000"/>
      <w:sz w:val="24"/>
      <w:szCs w:val="24"/>
    </w:rPr>
  </w:style>
  <w:style w:type="paragraph" w:styleId="VParawBullets" w:customStyle="1">
    <w:name w:val="V Para w/ Bullets"/>
    <w:basedOn w:val="Normal"/>
    <w:rsid w:val="00227DE1"/>
    <w:pPr>
      <w:keepNext w:val="1"/>
      <w:spacing w:after="140" w:line="250" w:lineRule="exact"/>
    </w:pPr>
    <w:rPr>
      <w:rFonts w:ascii="Times New Roman" w:cs="Times New Roman" w:eastAsia="Times New Roman" w:hAnsi="Times New Roman"/>
      <w:kern w:val="28"/>
      <w:sz w:val="24"/>
      <w:szCs w:val="24"/>
    </w:rPr>
  </w:style>
  <w:style w:type="paragraph" w:styleId="VSteps" w:customStyle="1">
    <w:name w:val="V Steps"/>
    <w:basedOn w:val="Normal"/>
    <w:rsid w:val="00227DE1"/>
    <w:pPr>
      <w:tabs>
        <w:tab w:val="right" w:pos="187"/>
      </w:tabs>
      <w:spacing w:after="240" w:line="240" w:lineRule="exact"/>
      <w:ind w:left="360" w:hanging="720"/>
    </w:pPr>
    <w:rPr>
      <w:rFonts w:ascii="Times New Roman" w:cs="Times New Roman" w:eastAsia="Times New Roman" w:hAnsi="Times New Roman"/>
      <w:sz w:val="24"/>
      <w:szCs w:val="24"/>
    </w:rPr>
  </w:style>
  <w:style w:type="paragraph" w:styleId="VBulletfinal" w:customStyle="1">
    <w:name w:val="V Bullet final"/>
    <w:basedOn w:val="Normal"/>
    <w:rsid w:val="00227DE1"/>
    <w:pPr>
      <w:keepNext w:val="1"/>
      <w:spacing w:line="240" w:lineRule="exact"/>
    </w:pPr>
    <w:rPr>
      <w:rFonts w:ascii="Times New Roman" w:cs="Times New Roman" w:eastAsia="Times New Roman" w:hAnsi="Times New Roman"/>
      <w:kern w:val="28"/>
      <w:sz w:val="24"/>
      <w:szCs w:val="24"/>
    </w:rPr>
  </w:style>
  <w:style w:type="paragraph" w:styleId="p" w:customStyle="1">
    <w:name w:val="p"/>
    <w:rsid w:val="00227DE1"/>
    <w:pPr>
      <w:spacing w:after="240" w:line="250" w:lineRule="atLeast"/>
    </w:pPr>
    <w:rPr>
      <w:rFonts w:ascii="Times New Roman" w:cs="Times New Roman" w:eastAsia="Times New Roman" w:hAnsi="Times New Roman"/>
      <w:sz w:val="24"/>
      <w:szCs w:val="24"/>
    </w:rPr>
  </w:style>
  <w:style w:type="paragraph" w:styleId="p2" w:customStyle="1">
    <w:name w:val="p_2"/>
    <w:rsid w:val="00227DE1"/>
    <w:pPr>
      <w:spacing w:after="240" w:line="250" w:lineRule="atLeast"/>
    </w:pPr>
    <w:rPr>
      <w:rFonts w:ascii="Arial" w:cs="Arial" w:eastAsia="Times New Roman" w:hAnsi="Arial"/>
      <w:sz w:val="20"/>
      <w:szCs w:val="20"/>
    </w:rPr>
  </w:style>
  <w:style w:type="paragraph" w:styleId="h3SubHead1st" w:customStyle="1">
    <w:name w:val="h3_SubHead1st"/>
    <w:rsid w:val="00227DE1"/>
    <w:pPr>
      <w:keepNext w:val="1"/>
      <w:spacing w:after="120" w:before="200" w:line="240" w:lineRule="auto"/>
    </w:pPr>
    <w:rPr>
      <w:rFonts w:ascii="Arial" w:cs="Arial" w:eastAsia="Times New Roman" w:hAnsi="Arial"/>
      <w:b w:val="1"/>
      <w:bCs w:val="1"/>
      <w:sz w:val="20"/>
      <w:szCs w:val="20"/>
    </w:rPr>
  </w:style>
  <w:style w:type="paragraph" w:styleId="linumberedItem" w:customStyle="1">
    <w:name w:val="li_numberedItem"/>
    <w:rsid w:val="00227DE1"/>
    <w:pPr>
      <w:spacing w:after="240" w:line="240" w:lineRule="atLeast"/>
      <w:ind w:left="360"/>
    </w:pPr>
    <w:rPr>
      <w:rFonts w:ascii="Times New Roman" w:cs="Times New Roman" w:eastAsia="Times New Roman" w:hAnsi="Times New Roman"/>
      <w:sz w:val="24"/>
      <w:szCs w:val="24"/>
    </w:rPr>
  </w:style>
  <w:style w:type="paragraph" w:styleId="p1" w:customStyle="1">
    <w:name w:val="p_1"/>
    <w:rsid w:val="0045724E"/>
    <w:pPr>
      <w:spacing w:after="240" w:line="250" w:lineRule="atLeast"/>
    </w:pPr>
    <w:rPr>
      <w:rFonts w:ascii="Arial" w:cs="Arial" w:eastAsia="Times New Roman" w:hAnsi="Arial"/>
      <w:sz w:val="20"/>
      <w:szCs w:val="20"/>
    </w:rPr>
  </w:style>
  <w:style w:type="character" w:styleId="sub1" w:customStyle="1">
    <w:name w:val="sub_1"/>
    <w:rsid w:val="0045724E"/>
    <w:rPr>
      <w:color w:val="000000"/>
      <w:sz w:val="14"/>
      <w:szCs w:val="14"/>
      <w:vertAlign w:val="subscript"/>
    </w:rPr>
  </w:style>
  <w:style w:type="character" w:styleId="i" w:customStyle="1">
    <w:name w:val="i"/>
    <w:rsid w:val="008A3BB9"/>
    <w:rPr>
      <w:i w:val="1"/>
      <w:iCs w:val="1"/>
      <w:color w:val="000000"/>
      <w:sz w:val="24"/>
      <w:szCs w:val="24"/>
    </w:rPr>
  </w:style>
  <w:style w:type="character" w:styleId="variable4" w:customStyle="1">
    <w:name w:val="variable_4"/>
    <w:rsid w:val="008A3BB9"/>
    <w:rPr>
      <w:b w:val="1"/>
      <w:bCs w:val="1"/>
      <w:color w:val="000000"/>
      <w:sz w:val="24"/>
      <w:szCs w:val="24"/>
    </w:rPr>
  </w:style>
  <w:style w:type="paragraph" w:styleId="Footer">
    <w:name w:val="footer"/>
    <w:basedOn w:val="Normal"/>
    <w:link w:val="FooterChar"/>
    <w:uiPriority w:val="99"/>
    <w:unhideWhenUsed w:val="1"/>
    <w:rsid w:val="00BB0315"/>
    <w:pPr>
      <w:tabs>
        <w:tab w:val="center" w:pos="4680"/>
        <w:tab w:val="right" w:pos="9360"/>
      </w:tabs>
      <w:spacing w:after="0" w:line="240" w:lineRule="auto"/>
    </w:pPr>
  </w:style>
  <w:style w:type="character" w:styleId="FooterChar" w:customStyle="1">
    <w:name w:val="Footer Char"/>
    <w:basedOn w:val="DefaultParagraphFont"/>
    <w:link w:val="Footer"/>
    <w:uiPriority w:val="99"/>
    <w:rsid w:val="00BB0315"/>
  </w:style>
  <w:style w:type="character" w:styleId="sup" w:customStyle="1">
    <w:name w:val="sup"/>
    <w:rsid w:val="00BB0315"/>
    <w:rPr>
      <w:color w:val="000000"/>
      <w:sz w:val="17"/>
      <w:szCs w:val="17"/>
      <w:vertAlign w:val="superscript"/>
    </w:rPr>
  </w:style>
  <w:style w:type="character" w:styleId="sub" w:customStyle="1">
    <w:name w:val="sub"/>
    <w:rsid w:val="00BB0315"/>
    <w:rPr>
      <w:color w:val="000000"/>
      <w:sz w:val="17"/>
      <w:szCs w:val="17"/>
      <w:vertAlign w:val="subscript"/>
    </w:rPr>
  </w:style>
  <w:style w:type="paragraph" w:styleId="pFormula" w:customStyle="1">
    <w:name w:val="p_Formula"/>
    <w:rsid w:val="00BB0315"/>
    <w:pPr>
      <w:spacing w:after="120" w:line="250" w:lineRule="atLeast"/>
      <w:jc w:val="center"/>
    </w:pPr>
    <w:rPr>
      <w:rFonts w:ascii="Times New Roman" w:cs="Times New Roman" w:eastAsia="Times New Roman" w:hAnsi="Times New Roman"/>
      <w:color w:val="000000"/>
      <w:sz w:val="24"/>
      <w:szCs w:val="24"/>
    </w:rPr>
  </w:style>
  <w:style w:type="paragraph" w:styleId="libulletItem" w:customStyle="1">
    <w:name w:val="li_bulletItem"/>
    <w:rsid w:val="00367301"/>
    <w:pPr>
      <w:spacing w:after="60" w:line="240" w:lineRule="atLeast"/>
      <w:ind w:left="547"/>
    </w:pPr>
    <w:rPr>
      <w:rFonts w:ascii="Times New Roman" w:cs="Times New Roman" w:eastAsia="Times New Roman" w:hAnsi="Times New Roman"/>
      <w:sz w:val="24"/>
      <w:szCs w:val="24"/>
    </w:rPr>
  </w:style>
  <w:style w:type="paragraph" w:styleId="ptextwbullets" w:customStyle="1">
    <w:name w:val="p_textwbullets"/>
    <w:rsid w:val="00367301"/>
    <w:pPr>
      <w:keepNext w:val="1"/>
      <w:spacing w:after="140" w:before="144" w:line="250" w:lineRule="atLeast"/>
    </w:pPr>
    <w:rPr>
      <w:rFonts w:ascii="Times New Roman" w:cs="Times New Roman" w:eastAsia="Times New Roman" w:hAnsi="Times New Roman"/>
      <w:color w:val="000000"/>
      <w:sz w:val="24"/>
      <w:szCs w:val="24"/>
    </w:rPr>
  </w:style>
  <w:style w:type="paragraph" w:styleId="li" w:customStyle="1">
    <w:name w:val="li"/>
    <w:rsid w:val="00367301"/>
    <w:pPr>
      <w:spacing w:after="100" w:line="240" w:lineRule="auto"/>
      <w:ind w:left="360"/>
    </w:pPr>
    <w:rPr>
      <w:rFonts w:ascii="Times New Roman" w:cs="Times New Roman" w:eastAsia="Times New Roman" w:hAnsi="Times New Roman"/>
      <w:sz w:val="24"/>
      <w:szCs w:val="24"/>
    </w:rPr>
  </w:style>
  <w:style w:type="paragraph" w:styleId="li1" w:customStyle="1">
    <w:name w:val="li_1"/>
    <w:rsid w:val="00367301"/>
    <w:pPr>
      <w:spacing w:after="100" w:line="240" w:lineRule="auto"/>
      <w:ind w:left="720"/>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2A5B9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A5B94"/>
    <w:rPr>
      <w:rFonts w:ascii="Segoe UI" w:cs="Segoe UI" w:hAnsi="Segoe UI"/>
      <w:sz w:val="18"/>
      <w:szCs w:val="18"/>
    </w:rPr>
  </w:style>
  <w:style w:type="paragraph" w:styleId="tdTableStyle-DataTableCenter-BodyE-Column1-Body1" w:customStyle="1">
    <w:name w:val="td_TableStyle-DataTableCenter-BodyE-Column1-Body1"/>
    <w:rsid w:val="008B1218"/>
    <w:pPr>
      <w:spacing w:after="0" w:line="240" w:lineRule="auto"/>
    </w:pPr>
    <w:rPr>
      <w:rFonts w:ascii="Arial" w:cs="Arial" w:eastAsia="Times New Roman" w:hAnsi="Arial"/>
      <w:sz w:val="20"/>
      <w:szCs w:val="20"/>
    </w:rPr>
  </w:style>
  <w:style w:type="paragraph" w:styleId="tdTableStyle-DataTableCenter-BodyE-Column1-Body11" w:customStyle="1">
    <w:name w:val="td_TableStyle-DataTableCenter-BodyE-Column1-Body1_1"/>
    <w:rsid w:val="008B1218"/>
    <w:pPr>
      <w:spacing w:after="0" w:line="240" w:lineRule="auto"/>
      <w:jc w:val="center"/>
    </w:pPr>
    <w:rPr>
      <w:rFonts w:ascii="Arial" w:cs="Arial" w:eastAsia="Times New Roman" w:hAnsi="Arial"/>
      <w:sz w:val="20"/>
      <w:szCs w:val="20"/>
    </w:rPr>
  </w:style>
  <w:style w:type="paragraph" w:styleId="tdTableStyle-DataTableCenter-BodyD-Column1-Body1" w:customStyle="1">
    <w:name w:val="td_TableStyle-DataTableCenter-BodyD-Column1-Body1"/>
    <w:rsid w:val="008B1218"/>
    <w:pPr>
      <w:spacing w:after="0" w:line="240" w:lineRule="auto"/>
    </w:pPr>
    <w:rPr>
      <w:rFonts w:ascii="Arial" w:cs="Arial" w:eastAsia="Times New Roman" w:hAnsi="Arial"/>
      <w:sz w:val="20"/>
      <w:szCs w:val="20"/>
    </w:rPr>
  </w:style>
  <w:style w:type="paragraph" w:styleId="tdTableStyle-DataTableCenter-BodyB-Column1-Body1" w:customStyle="1">
    <w:name w:val="td_TableStyle-DataTableCenter-BodyB-Column1-Body1"/>
    <w:rsid w:val="008B1218"/>
    <w:pPr>
      <w:spacing w:after="0" w:line="240" w:lineRule="auto"/>
    </w:pPr>
    <w:rPr>
      <w:rFonts w:ascii="Arial" w:cs="Arial" w:eastAsia="Times New Roman" w:hAnsi="Arial"/>
      <w:sz w:val="20"/>
      <w:szCs w:val="20"/>
    </w:rPr>
  </w:style>
  <w:style w:type="paragraph" w:styleId="tdTableStyle-DataTableCenter-BodyA-Column1-Body1" w:customStyle="1">
    <w:name w:val="td_TableStyle-DataTableCenter-BodyA-Column1-Body1"/>
    <w:rsid w:val="008B1218"/>
    <w:pPr>
      <w:spacing w:after="0" w:line="240" w:lineRule="auto"/>
    </w:pPr>
    <w:rPr>
      <w:rFonts w:ascii="Arial" w:cs="Arial" w:eastAsia="Times New Roman" w:hAnsi="Arial"/>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8gz/StO3JksQ6msai4+XauK2Eg==">CgMxLjAaJAoBMBIfCh0IB0IZCgVBcmlhbBIQQXJpYWwgVW5pY29kZSBNUzIIaC5namRneHM4AHIhMTNfSV9halluMUtFYXBwOXN1Mkp6OWw3eFRENEMwdXdG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2022-01-18T21:52:00Z</dcterms:created>
  <dc:creator>Farmer, Stephanie [DH]</dc:creator>
</cp:coreProperties>
</file>