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06B4A" w14:textId="2D2EA9F5" w:rsidR="00BB7A11" w:rsidRPr="00555EF8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 xml:space="preserve">Unit 9 – SOLUTIONS – GLUE INS </w:t>
      </w:r>
    </w:p>
    <w:p w14:paraId="21312212" w14:textId="77777777" w:rsidR="00D30BFE" w:rsidRDefault="00D30BFE" w:rsidP="00D30BFE">
      <w:pPr>
        <w:spacing w:after="0" w:line="240" w:lineRule="auto"/>
        <w:rPr>
          <w:rFonts w:ascii="Impact" w:hAnsi="Impact"/>
          <w:sz w:val="24"/>
          <w:szCs w:val="24"/>
        </w:rPr>
      </w:pPr>
    </w:p>
    <w:p w14:paraId="7CDE9623" w14:textId="1647CD94" w:rsidR="00D30BFE" w:rsidRDefault="00D30BFE" w:rsidP="00D30BFE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</w:t>
      </w:r>
      <w:r>
        <w:rPr>
          <w:rFonts w:ascii="Impact" w:hAnsi="Impact"/>
          <w:sz w:val="24"/>
          <w:szCs w:val="24"/>
        </w:rPr>
        <w:t>5</w:t>
      </w:r>
      <w:r w:rsidR="00555EF8">
        <w:rPr>
          <w:rFonts w:ascii="Impact" w:hAnsi="Impact"/>
          <w:sz w:val="24"/>
          <w:szCs w:val="24"/>
        </w:rPr>
        <w:t xml:space="preserve"> – </w:t>
      </w:r>
      <w:proofErr w:type="spellStart"/>
      <w:r w:rsidR="00555EF8">
        <w:rPr>
          <w:rFonts w:ascii="Impact" w:hAnsi="Impact"/>
          <w:sz w:val="24"/>
          <w:szCs w:val="24"/>
        </w:rPr>
        <w:t>Ksp</w:t>
      </w:r>
      <w:proofErr w:type="spellEnd"/>
    </w:p>
    <w:p w14:paraId="55E8AB56" w14:textId="77777777" w:rsidR="00555EF8" w:rsidRPr="00555EF8" w:rsidRDefault="00555EF8" w:rsidP="00D30BFE">
      <w:pPr>
        <w:spacing w:after="0" w:line="240" w:lineRule="auto"/>
        <w:rPr>
          <w:rFonts w:ascii="Impact" w:hAnsi="Impact"/>
          <w:sz w:val="18"/>
          <w:szCs w:val="18"/>
        </w:rPr>
      </w:pPr>
    </w:p>
    <w:p w14:paraId="6CB4D580" w14:textId="7A52F64D" w:rsidR="00D30BFE" w:rsidRDefault="00526821" w:rsidP="00D30BFE">
      <w:pPr>
        <w:spacing w:after="0" w:line="240" w:lineRule="auto"/>
        <w:rPr>
          <w:rFonts w:ascii="Impact" w:hAnsi="Impact"/>
          <w:sz w:val="24"/>
          <w:szCs w:val="24"/>
        </w:rPr>
      </w:pPr>
      <w:r w:rsidRPr="00526821">
        <w:rPr>
          <w:noProof/>
        </w:rPr>
        <w:drawing>
          <wp:inline distT="0" distB="0" distL="0" distR="0" wp14:anchorId="5BBFD657" wp14:editId="6C4F0CD1">
            <wp:extent cx="3520440" cy="1953260"/>
            <wp:effectExtent l="0" t="0" r="3810" b="8890"/>
            <wp:docPr id="13901805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8057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BFE" w:rsidRPr="00F675B0">
        <w:rPr>
          <w:noProof/>
        </w:rPr>
        <w:t xml:space="preserve"> </w:t>
      </w:r>
    </w:p>
    <w:p w14:paraId="5CC710CA" w14:textId="77777777" w:rsidR="00D30BFE" w:rsidRDefault="00D30BFE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22B10A23" w14:textId="5BA657FE" w:rsidR="00D30BFE" w:rsidRDefault="00D30BFE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</w:t>
      </w:r>
      <w:proofErr w:type="gramStart"/>
      <w:r w:rsidRPr="00F675B0">
        <w:rPr>
          <w:rFonts w:ascii="Impact" w:hAnsi="Impact"/>
          <w:sz w:val="24"/>
          <w:szCs w:val="24"/>
        </w:rPr>
        <w:t xml:space="preserve">33  </w:t>
      </w:r>
      <w:r w:rsidR="00555EF8">
        <w:rPr>
          <w:rFonts w:ascii="Impact" w:hAnsi="Impact"/>
          <w:sz w:val="24"/>
          <w:szCs w:val="24"/>
        </w:rPr>
        <w:t>-</w:t>
      </w:r>
      <w:proofErr w:type="gramEnd"/>
      <w:r w:rsidR="00555EF8">
        <w:rPr>
          <w:rFonts w:ascii="Impact" w:hAnsi="Impact"/>
          <w:sz w:val="24"/>
          <w:szCs w:val="24"/>
        </w:rPr>
        <w:t xml:space="preserve"> Solubility Trends</w:t>
      </w:r>
    </w:p>
    <w:p w14:paraId="178A9214" w14:textId="77777777" w:rsidR="00555EF8" w:rsidRPr="00555EF8" w:rsidRDefault="00555EF8" w:rsidP="00BB7A11">
      <w:pPr>
        <w:spacing w:after="0" w:line="240" w:lineRule="auto"/>
        <w:rPr>
          <w:rFonts w:ascii="Impact" w:hAnsi="Impact"/>
          <w:sz w:val="16"/>
          <w:szCs w:val="16"/>
        </w:rPr>
      </w:pPr>
    </w:p>
    <w:p w14:paraId="1ABCF881" w14:textId="77777777" w:rsidR="00D30BFE" w:rsidRDefault="00D30BFE" w:rsidP="00D30BFE">
      <w:pPr>
        <w:spacing w:after="0" w:line="240" w:lineRule="auto"/>
        <w:rPr>
          <w:noProof/>
        </w:rPr>
      </w:pPr>
      <w:r w:rsidRPr="00D30BFE">
        <w:rPr>
          <w:noProof/>
        </w:rPr>
        <w:drawing>
          <wp:inline distT="0" distB="0" distL="0" distR="0" wp14:anchorId="14435043" wp14:editId="7891D800">
            <wp:extent cx="2162755" cy="2162755"/>
            <wp:effectExtent l="0" t="0" r="9525" b="9525"/>
            <wp:docPr id="3074" name="Picture 2" descr="Brianna Bibel on X: &quot;Keeping in mind that DISSOLUTION ≠ DISSOCIATION!  (w/help of Van't Hoff) we can predict how adding solutes will affect  evaporation rate with the help of Raoult, whose formulas">
              <a:extLst xmlns:a="http://schemas.openxmlformats.org/drawingml/2006/main">
                <a:ext uri="{FF2B5EF4-FFF2-40B4-BE49-F238E27FC236}">
                  <a16:creationId xmlns:a16="http://schemas.microsoft.com/office/drawing/2014/main" id="{C0144D35-B429-3BE4-6D9F-B51F00B016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rianna Bibel on X: &quot;Keeping in mind that DISSOLUTION ≠ DISSOCIATION!  (w/help of Van't Hoff) we can predict how adding solutes will affect  evaporation rate with the help of Raoult, whose formulas">
                      <a:extLst>
                        <a:ext uri="{FF2B5EF4-FFF2-40B4-BE49-F238E27FC236}">
                          <a16:creationId xmlns:a16="http://schemas.microsoft.com/office/drawing/2014/main" id="{C0144D35-B429-3BE4-6D9F-B51F00B016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79" cy="216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2057BAB7" wp14:editId="18D100AF">
            <wp:extent cx="2043485" cy="1800503"/>
            <wp:effectExtent l="0" t="0" r="0" b="9525"/>
            <wp:docPr id="12" name="Picture 12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aph of different colored lin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6" cy="181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DDBC" w14:textId="3A12C4D6" w:rsidR="00D30BFE" w:rsidRDefault="001766A0" w:rsidP="001766A0">
      <w:pPr>
        <w:pBdr>
          <w:bottom w:val="single" w:sz="4" w:space="1" w:color="auto"/>
        </w:pBd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2B223" wp14:editId="106D7EBF">
                <wp:simplePos x="0" y="0"/>
                <wp:positionH relativeFrom="column">
                  <wp:posOffset>3524416</wp:posOffset>
                </wp:positionH>
                <wp:positionV relativeFrom="paragraph">
                  <wp:posOffset>191025</wp:posOffset>
                </wp:positionV>
                <wp:extent cx="121257" cy="2202511"/>
                <wp:effectExtent l="0" t="0" r="12700" b="26670"/>
                <wp:wrapNone/>
                <wp:docPr id="1045258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57" cy="2202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3BD9E" id="Rectangle 1" o:spid="_x0000_s1026" style="position:absolute;margin-left:277.5pt;margin-top:15.05pt;width:9.55pt;height:17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" fillcolor="white [3212]" strokecolor="white [3212]" strokeweight="1pt"/>
            </w:pict>
          </mc:Fallback>
        </mc:AlternateContent>
      </w:r>
    </w:p>
    <w:p w14:paraId="085D1EB1" w14:textId="7D1608BA" w:rsidR="00D30BFE" w:rsidRDefault="00D30BFE" w:rsidP="00D30BFE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N32</w:t>
      </w:r>
      <w:r w:rsidR="00555EF8">
        <w:rPr>
          <w:rFonts w:ascii="Impact" w:hAnsi="Impact"/>
          <w:sz w:val="24"/>
          <w:szCs w:val="24"/>
        </w:rPr>
        <w:t xml:space="preserve"> – Heat of Solution </w:t>
      </w:r>
    </w:p>
    <w:p w14:paraId="5159B03F" w14:textId="77777777" w:rsidR="00555EF8" w:rsidRPr="00555EF8" w:rsidRDefault="00555EF8" w:rsidP="00D30BFE">
      <w:pPr>
        <w:spacing w:after="0" w:line="240" w:lineRule="auto"/>
        <w:rPr>
          <w:rFonts w:ascii="Impact" w:hAnsi="Impact"/>
          <w:sz w:val="16"/>
          <w:szCs w:val="16"/>
        </w:rPr>
      </w:pPr>
    </w:p>
    <w:p w14:paraId="30CC6C15" w14:textId="0CE0F0A0" w:rsidR="00D30BFE" w:rsidRDefault="00D30BFE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D30BFE">
        <w:rPr>
          <w:rFonts w:ascii="Impact" w:hAnsi="Impact"/>
          <w:noProof/>
          <w:sz w:val="24"/>
          <w:szCs w:val="24"/>
        </w:rPr>
        <w:drawing>
          <wp:inline distT="0" distB="0" distL="0" distR="0" wp14:anchorId="2C7BEB8A" wp14:editId="72F0AEDF">
            <wp:extent cx="3211830" cy="1747704"/>
            <wp:effectExtent l="0" t="0" r="7620" b="5080"/>
            <wp:docPr id="1066990450" name="Picture 1" descr="A white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90450" name="Picture 1" descr="A white paper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7912" cy="175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96DA" w14:textId="44DAF541" w:rsidR="00BB7A11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N31</w:t>
      </w:r>
      <w:r w:rsidR="00555EF8">
        <w:rPr>
          <w:rFonts w:ascii="Impact" w:hAnsi="Impact"/>
          <w:sz w:val="24"/>
          <w:szCs w:val="24"/>
        </w:rPr>
        <w:t xml:space="preserve"> – Separation Techniques and Concentration Calcs</w:t>
      </w:r>
    </w:p>
    <w:p w14:paraId="68D95E66" w14:textId="50BC9F31" w:rsidR="00D30BFE" w:rsidRDefault="00D30BFE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D30BFE">
        <w:rPr>
          <w:rFonts w:ascii="Impact" w:hAnsi="Impact"/>
          <w:noProof/>
          <w:sz w:val="24"/>
          <w:szCs w:val="24"/>
        </w:rPr>
        <w:drawing>
          <wp:inline distT="0" distB="0" distL="0" distR="0" wp14:anchorId="3426CCB4" wp14:editId="5B8A2755">
            <wp:extent cx="1668684" cy="1391478"/>
            <wp:effectExtent l="0" t="0" r="8255" b="0"/>
            <wp:docPr id="1026" name="Picture 2" descr="Distillation | Definition, Process, &amp; Methods | Britannica">
              <a:extLst xmlns:a="http://schemas.openxmlformats.org/drawingml/2006/main">
                <a:ext uri="{FF2B5EF4-FFF2-40B4-BE49-F238E27FC236}">
                  <a16:creationId xmlns:a16="http://schemas.microsoft.com/office/drawing/2014/main" id="{C04E673A-E2F9-311E-3CE3-B06EB28AD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istillation | Definition, Process, &amp; Methods | Britannica">
                      <a:extLst>
                        <a:ext uri="{FF2B5EF4-FFF2-40B4-BE49-F238E27FC236}">
                          <a16:creationId xmlns:a16="http://schemas.microsoft.com/office/drawing/2014/main" id="{C04E673A-E2F9-311E-3CE3-B06EB28AD0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67" cy="139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Impact" w:hAnsi="Impact"/>
          <w:sz w:val="24"/>
          <w:szCs w:val="24"/>
        </w:rPr>
        <w:t xml:space="preserve">           </w:t>
      </w:r>
      <w:r w:rsidRPr="00D30BFE">
        <w:rPr>
          <w:rFonts w:ascii="Impact" w:hAnsi="Impact"/>
          <w:noProof/>
          <w:sz w:val="24"/>
          <w:szCs w:val="24"/>
        </w:rPr>
        <w:drawing>
          <wp:inline distT="0" distB="0" distL="0" distR="0" wp14:anchorId="411A8F58" wp14:editId="72388910">
            <wp:extent cx="2608684" cy="1137036"/>
            <wp:effectExtent l="0" t="0" r="1270" b="6350"/>
            <wp:docPr id="1416424332" name="Picture 6" descr="Diagram of diagram of a compone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E7A3D0-0B54-C4EF-2B8F-A650830C1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24332" name="Picture 6" descr="Diagram of diagram of a component&#10;&#10;Description automatically generated">
                      <a:extLst>
                        <a:ext uri="{FF2B5EF4-FFF2-40B4-BE49-F238E27FC236}">
                          <a16:creationId xmlns:a16="http://schemas.microsoft.com/office/drawing/2014/main" id="{4FE7A3D0-0B54-C4EF-2B8F-A650830C1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725" cy="11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694E" w14:textId="670C52C7" w:rsidR="00D30BFE" w:rsidRPr="00F675B0" w:rsidRDefault="00D30BFE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067572DA" w14:textId="77777777" w:rsidR="00BB7A11" w:rsidRPr="00F675B0" w:rsidRDefault="00BB7A11" w:rsidP="001766A0">
      <w:pPr>
        <w:pBdr>
          <w:bottom w:val="single" w:sz="4" w:space="1" w:color="auto"/>
        </w:pBd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5CE072A" wp14:editId="7BBC9CF7">
            <wp:extent cx="3450866" cy="241661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5884" cy="24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rFonts w:ascii="Impact" w:hAnsi="Impact"/>
          <w:sz w:val="24"/>
          <w:szCs w:val="24"/>
        </w:rPr>
        <w:t xml:space="preserve"> </w:t>
      </w:r>
    </w:p>
    <w:p w14:paraId="38AA18D4" w14:textId="6AC118CA" w:rsidR="00D30BFE" w:rsidRPr="00F675B0" w:rsidRDefault="00D30BFE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5EDCCF07" w14:textId="6A2CEEE8" w:rsidR="00BB7A11" w:rsidRDefault="00BB7A11" w:rsidP="00BB7A11">
      <w:pPr>
        <w:spacing w:after="0" w:line="240" w:lineRule="auto"/>
        <w:rPr>
          <w:noProof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11480F0" wp14:editId="4D5C0719">
            <wp:extent cx="1538318" cy="2433099"/>
            <wp:effectExtent l="0" t="0" r="508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9767" cy="24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  <w:sz w:val="24"/>
          <w:szCs w:val="24"/>
        </w:rPr>
        <w:t xml:space="preserve"> </w:t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05254903" wp14:editId="1006A677">
            <wp:extent cx="1528914" cy="2441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103" cy="247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25A7" w14:textId="77777777" w:rsidR="00D30BFE" w:rsidRPr="00F675B0" w:rsidRDefault="00D30BFE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71C206CD" w14:textId="77777777" w:rsidR="004B091A" w:rsidRPr="00F675B0" w:rsidRDefault="00BB7A11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45E81129" wp14:editId="608804D0">
            <wp:extent cx="3450590" cy="11814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5248" cy="11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F3E9" w14:textId="77777777" w:rsidR="0084132C" w:rsidRPr="001766A0" w:rsidRDefault="0084132C" w:rsidP="004B091A">
      <w:pPr>
        <w:spacing w:after="0" w:line="240" w:lineRule="auto"/>
        <w:rPr>
          <w:rFonts w:ascii="Impact" w:hAnsi="Impact"/>
          <w:sz w:val="18"/>
          <w:szCs w:val="18"/>
        </w:rPr>
      </w:pPr>
    </w:p>
    <w:sectPr w:rsidR="0084132C" w:rsidRPr="001766A0" w:rsidSect="00D30BFE">
      <w:pgSz w:w="12240" w:h="15840"/>
      <w:pgMar w:top="432" w:right="432" w:bottom="432" w:left="432" w:header="720" w:footer="720" w:gutter="0"/>
      <w:cols w:num="2" w:sep="1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11"/>
    <w:rsid w:val="0001496D"/>
    <w:rsid w:val="000E1AF7"/>
    <w:rsid w:val="001766A0"/>
    <w:rsid w:val="004B091A"/>
    <w:rsid w:val="00526821"/>
    <w:rsid w:val="00555EF8"/>
    <w:rsid w:val="00651070"/>
    <w:rsid w:val="0084132C"/>
    <w:rsid w:val="00912BA3"/>
    <w:rsid w:val="00A6484F"/>
    <w:rsid w:val="00B023E7"/>
    <w:rsid w:val="00BA2814"/>
    <w:rsid w:val="00BB7A11"/>
    <w:rsid w:val="00C0182F"/>
    <w:rsid w:val="00D30BFE"/>
    <w:rsid w:val="00F56A7A"/>
    <w:rsid w:val="00F675B0"/>
    <w:rsid w:val="00F8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5C968"/>
  <w15:chartTrackingRefBased/>
  <w15:docId w15:val="{FC025AE7-FC0F-41F6-82CC-23CD867E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Daniel [DH]</dc:creator>
  <cp:keywords/>
  <dc:description/>
  <cp:lastModifiedBy>Farmer, Stephanie [DH]</cp:lastModifiedBy>
  <cp:revision>7</cp:revision>
  <cp:lastPrinted>2024-05-15T21:09:00Z</cp:lastPrinted>
  <dcterms:created xsi:type="dcterms:W3CDTF">2022-11-30T20:52:00Z</dcterms:created>
  <dcterms:modified xsi:type="dcterms:W3CDTF">2024-05-15T21:10:00Z</dcterms:modified>
</cp:coreProperties>
</file>