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9301B" w14:textId="51D08B7E" w:rsidR="00C86138" w:rsidRPr="009D7F98" w:rsidRDefault="00C86138" w:rsidP="00C86138">
      <w:pPr>
        <w:pStyle w:val="Default"/>
        <w:pBdr>
          <w:bottom w:val="single" w:sz="4" w:space="1" w:color="auto"/>
        </w:pBdr>
        <w:rPr>
          <w:b/>
          <w:bCs/>
        </w:rPr>
      </w:pPr>
      <w:r>
        <w:rPr>
          <w:noProof/>
          <w:sz w:val="18"/>
        </w:rPr>
        <mc:AlternateContent>
          <mc:Choice Requires="wps">
            <w:drawing>
              <wp:anchor distT="0" distB="0" distL="114300" distR="114300" simplePos="0" relativeHeight="251659264" behindDoc="0" locked="0" layoutInCell="1" allowOverlap="1" wp14:anchorId="6E275126" wp14:editId="75611ABC">
                <wp:simplePos x="0" y="0"/>
                <wp:positionH relativeFrom="column">
                  <wp:posOffset>4295775</wp:posOffset>
                </wp:positionH>
                <wp:positionV relativeFrom="paragraph">
                  <wp:posOffset>-697230</wp:posOffset>
                </wp:positionV>
                <wp:extent cx="2660015" cy="581660"/>
                <wp:effectExtent l="19050" t="19050" r="26035" b="279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015"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426260D2" w14:textId="47FCDC48" w:rsidR="00C86138" w:rsidRPr="009D7F98" w:rsidRDefault="00C86138" w:rsidP="00C86138">
                            <w:pPr>
                              <w:jc w:val="center"/>
                              <w:rPr>
                                <w:rFonts w:ascii="Arial" w:hAnsi="Arial" w:cs="Arial"/>
                                <w:b/>
                                <w:color w:val="000000"/>
                                <w:sz w:val="56"/>
                              </w:rPr>
                            </w:pPr>
                            <w:r w:rsidRPr="009D7F98">
                              <w:rPr>
                                <w:rFonts w:ascii="Arial" w:hAnsi="Arial" w:cs="Arial"/>
                                <w:b/>
                                <w:color w:val="000000"/>
                                <w:sz w:val="56"/>
                              </w:rPr>
                              <w:t>Worksheet #</w:t>
                            </w:r>
                            <w:r w:rsidR="000B33B3">
                              <w:rPr>
                                <w:rFonts w:ascii="Arial" w:hAnsi="Arial" w:cs="Arial"/>
                                <w:b/>
                                <w:color w:val="000000"/>
                                <w:sz w:val="5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275126" id="Rectangle 3" o:spid="_x0000_s1026" style="position:absolute;margin-left:338.25pt;margin-top:-54.9pt;width:209.4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" fillcolor="window" strokecolor="windowText" strokeweight="4.5pt">
                <v:stroke dashstyle="1 1"/>
                <v:path arrowok="t"/>
                <v:textbox>
                  <w:txbxContent>
                    <w:p w14:paraId="426260D2" w14:textId="47FCDC48" w:rsidR="00C86138" w:rsidRPr="009D7F98" w:rsidRDefault="00C86138" w:rsidP="00C86138">
                      <w:pPr>
                        <w:jc w:val="center"/>
                        <w:rPr>
                          <w:rFonts w:ascii="Arial" w:hAnsi="Arial" w:cs="Arial"/>
                          <w:b/>
                          <w:color w:val="000000"/>
                          <w:sz w:val="56"/>
                        </w:rPr>
                      </w:pPr>
                      <w:r w:rsidRPr="009D7F98">
                        <w:rPr>
                          <w:rFonts w:ascii="Arial" w:hAnsi="Arial" w:cs="Arial"/>
                          <w:b/>
                          <w:color w:val="000000"/>
                          <w:sz w:val="56"/>
                        </w:rPr>
                        <w:t>Worksheet #</w:t>
                      </w:r>
                      <w:r w:rsidR="000B33B3">
                        <w:rPr>
                          <w:rFonts w:ascii="Arial" w:hAnsi="Arial" w:cs="Arial"/>
                          <w:b/>
                          <w:color w:val="000000"/>
                          <w:sz w:val="56"/>
                        </w:rPr>
                        <w:t>4</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p>
    <w:p w14:paraId="14678399" w14:textId="7F72E44E" w:rsidR="00C86138" w:rsidRPr="00AD74CB" w:rsidRDefault="00C86138" w:rsidP="007A2D79">
      <w:pPr>
        <w:pStyle w:val="NoSpacing"/>
        <w:rPr>
          <w:sz w:val="16"/>
          <w:szCs w:val="16"/>
        </w:rPr>
      </w:pPr>
    </w:p>
    <w:p w14:paraId="2D8FA953" w14:textId="0CD4514F" w:rsidR="005A79A8" w:rsidRDefault="005A79A8">
      <w:pPr>
        <w:rPr>
          <w:rFonts w:ascii="Arial" w:hAnsi="Arial" w:cs="Arial"/>
          <w:b/>
          <w:sz w:val="22"/>
          <w:szCs w:val="18"/>
        </w:rPr>
      </w:pPr>
      <w:r>
        <w:rPr>
          <w:rFonts w:ascii="Arial" w:hAnsi="Arial" w:cs="Arial"/>
          <w:b/>
          <w:sz w:val="22"/>
          <w:szCs w:val="18"/>
        </w:rPr>
        <w:t xml:space="preserve">Conceptual Questions </w:t>
      </w:r>
    </w:p>
    <w:tbl>
      <w:tblPr>
        <w:tblStyle w:val="TableGrid"/>
        <w:tblW w:w="0" w:type="auto"/>
        <w:tblInd w:w="85" w:type="dxa"/>
        <w:tblLook w:val="04A0" w:firstRow="1" w:lastRow="0" w:firstColumn="1" w:lastColumn="0" w:noHBand="0" w:noVBand="1"/>
      </w:tblPr>
      <w:tblGrid>
        <w:gridCol w:w="5352"/>
        <w:gridCol w:w="5353"/>
      </w:tblGrid>
      <w:tr w:rsidR="000B33B3" w14:paraId="1340FE0D" w14:textId="77777777" w:rsidTr="0016245F">
        <w:trPr>
          <w:trHeight w:val="2016"/>
        </w:trPr>
        <w:tc>
          <w:tcPr>
            <w:tcW w:w="10705" w:type="dxa"/>
            <w:gridSpan w:val="2"/>
            <w:tcBorders>
              <w:bottom w:val="single" w:sz="4" w:space="0" w:color="auto"/>
            </w:tcBorders>
          </w:tcPr>
          <w:p w14:paraId="2D8A24C8" w14:textId="77777777" w:rsidR="000B33B3" w:rsidRPr="00C715CC" w:rsidRDefault="000B33B3" w:rsidP="000B33B3">
            <w:pPr>
              <w:pStyle w:val="questions"/>
              <w:numPr>
                <w:ilvl w:val="0"/>
                <w:numId w:val="24"/>
              </w:numPr>
              <w:rPr>
                <w:rFonts w:ascii="Arial" w:hAnsi="Arial" w:cs="Arial"/>
                <w:b/>
                <w:sz w:val="22"/>
              </w:rPr>
            </w:pPr>
            <w:r>
              <w:rPr>
                <w:noProof/>
              </w:rPr>
              <w:drawing>
                <wp:anchor distT="0" distB="0" distL="114300" distR="114300" simplePos="0" relativeHeight="251661312" behindDoc="1" locked="0" layoutInCell="1" allowOverlap="1" wp14:anchorId="3F5EF677" wp14:editId="6FF948EE">
                  <wp:simplePos x="0" y="0"/>
                  <wp:positionH relativeFrom="column">
                    <wp:posOffset>5476240</wp:posOffset>
                  </wp:positionH>
                  <wp:positionV relativeFrom="paragraph">
                    <wp:posOffset>25400</wp:posOffset>
                  </wp:positionV>
                  <wp:extent cx="1101090" cy="1221740"/>
                  <wp:effectExtent l="0" t="0" r="3810" b="0"/>
                  <wp:wrapTight wrapText="bothSides">
                    <wp:wrapPolygon edited="0">
                      <wp:start x="0" y="0"/>
                      <wp:lineTo x="0" y="21218"/>
                      <wp:lineTo x="21301" y="21218"/>
                      <wp:lineTo x="21301" y="0"/>
                      <wp:lineTo x="0" y="0"/>
                    </wp:wrapPolygon>
                  </wp:wrapTight>
                  <wp:docPr id="2" name="Picture 2" descr="A diagram of a diagram of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f a diagram of circle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1090" cy="122174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20"/>
              </w:rPr>
              <w:t xml:space="preserve">The diagram below is an atomic level representation of a small amount of solid powder being dissolved in a large amount of liquid. Complete the statement below the diagram using the words </w:t>
            </w:r>
            <w:r>
              <w:rPr>
                <w:rFonts w:ascii="Arial" w:hAnsi="Arial" w:cs="Arial"/>
                <w:i/>
                <w:sz w:val="20"/>
              </w:rPr>
              <w:t>solute, solvent, solution.</w:t>
            </w:r>
          </w:p>
          <w:p w14:paraId="27B1C873" w14:textId="77777777" w:rsidR="000B33B3" w:rsidRDefault="000B33B3" w:rsidP="00764A96">
            <w:pPr>
              <w:pStyle w:val="questions"/>
              <w:ind w:left="0" w:firstLine="0"/>
              <w:rPr>
                <w:rFonts w:ascii="Arial" w:hAnsi="Arial" w:cs="Arial"/>
                <w:b/>
                <w:sz w:val="22"/>
              </w:rPr>
            </w:pPr>
          </w:p>
          <w:p w14:paraId="31BD3A6A" w14:textId="76C961A8" w:rsidR="000B33B3" w:rsidRDefault="000B33B3" w:rsidP="00764A96">
            <w:pPr>
              <w:pStyle w:val="questions"/>
              <w:ind w:firstLine="0"/>
              <w:rPr>
                <w:rFonts w:ascii="Arial" w:hAnsi="Arial" w:cs="Arial"/>
                <w:sz w:val="22"/>
              </w:rPr>
            </w:pPr>
            <w:r>
              <w:rPr>
                <w:rFonts w:ascii="Arial" w:hAnsi="Arial" w:cs="Arial"/>
                <w:sz w:val="22"/>
              </w:rPr>
              <w:t>A is the _________________________</w:t>
            </w:r>
            <w:r w:rsidR="0016245F">
              <w:rPr>
                <w:rFonts w:ascii="Arial" w:hAnsi="Arial" w:cs="Arial"/>
                <w:sz w:val="22"/>
              </w:rPr>
              <w:t xml:space="preserve">  </w:t>
            </w:r>
            <w:r w:rsidRPr="009E7500">
              <w:rPr>
                <w:rFonts w:ascii="Arial" w:hAnsi="Arial" w:cs="Arial"/>
                <w:sz w:val="22"/>
              </w:rPr>
              <w:t>B is the</w:t>
            </w:r>
            <w:r>
              <w:rPr>
                <w:rFonts w:ascii="Arial" w:hAnsi="Arial" w:cs="Arial"/>
                <w:sz w:val="22"/>
              </w:rPr>
              <w:t xml:space="preserve"> _________________________</w:t>
            </w:r>
          </w:p>
          <w:p w14:paraId="4376CF19" w14:textId="77777777" w:rsidR="000B33B3" w:rsidRDefault="000B33B3" w:rsidP="00764A96">
            <w:pPr>
              <w:pStyle w:val="questions"/>
              <w:ind w:firstLine="0"/>
              <w:rPr>
                <w:rFonts w:ascii="Arial" w:hAnsi="Arial" w:cs="Arial"/>
                <w:sz w:val="22"/>
              </w:rPr>
            </w:pPr>
          </w:p>
          <w:p w14:paraId="590AED5D" w14:textId="46ABE66D" w:rsidR="000B33B3" w:rsidRPr="0016245F" w:rsidRDefault="000B33B3" w:rsidP="0016245F">
            <w:pPr>
              <w:pStyle w:val="questions"/>
              <w:ind w:firstLine="0"/>
              <w:rPr>
                <w:rFonts w:ascii="Arial" w:hAnsi="Arial" w:cs="Arial"/>
                <w:sz w:val="22"/>
              </w:rPr>
            </w:pPr>
            <w:r w:rsidRPr="009E7500">
              <w:rPr>
                <w:rFonts w:ascii="Arial" w:hAnsi="Arial" w:cs="Arial"/>
                <w:sz w:val="22"/>
              </w:rPr>
              <w:t xml:space="preserve">and C is the </w:t>
            </w:r>
            <w:r>
              <w:rPr>
                <w:rFonts w:ascii="Arial" w:hAnsi="Arial" w:cs="Arial"/>
                <w:sz w:val="22"/>
              </w:rPr>
              <w:t>_________________________</w:t>
            </w:r>
          </w:p>
        </w:tc>
      </w:tr>
      <w:tr w:rsidR="0016245F" w14:paraId="769D5BED" w14:textId="77777777" w:rsidTr="0016245F">
        <w:trPr>
          <w:trHeight w:val="3473"/>
        </w:trPr>
        <w:tc>
          <w:tcPr>
            <w:tcW w:w="10705" w:type="dxa"/>
            <w:gridSpan w:val="2"/>
          </w:tcPr>
          <w:p w14:paraId="572B9D6E" w14:textId="77777777" w:rsidR="0016245F" w:rsidRDefault="0016245F" w:rsidP="0016245F">
            <w:pPr>
              <w:pStyle w:val="questions"/>
              <w:numPr>
                <w:ilvl w:val="0"/>
                <w:numId w:val="24"/>
              </w:numPr>
              <w:spacing w:line="276" w:lineRule="auto"/>
              <w:rPr>
                <w:rFonts w:ascii="Arial" w:hAnsi="Arial" w:cs="Arial"/>
                <w:sz w:val="20"/>
              </w:rPr>
            </w:pPr>
            <w:r>
              <w:rPr>
                <w:rFonts w:ascii="Arial" w:hAnsi="Arial" w:cs="Arial"/>
                <w:sz w:val="20"/>
              </w:rPr>
              <w:t xml:space="preserve">Which of the following is NOT a step in the dissolving process? Draw a diagram of how things dissolve. </w:t>
            </w:r>
          </w:p>
          <w:p w14:paraId="3F436206" w14:textId="77777777" w:rsidR="0016245F" w:rsidRPr="009B3851" w:rsidRDefault="0016245F" w:rsidP="0016245F">
            <w:pPr>
              <w:pStyle w:val="questions"/>
              <w:numPr>
                <w:ilvl w:val="1"/>
                <w:numId w:val="24"/>
              </w:numPr>
              <w:spacing w:line="276" w:lineRule="auto"/>
              <w:rPr>
                <w:rFonts w:ascii="Arial" w:hAnsi="Arial" w:cs="Arial"/>
                <w:i/>
                <w:sz w:val="20"/>
              </w:rPr>
            </w:pPr>
            <w:r w:rsidRPr="009B3851">
              <w:rPr>
                <w:rFonts w:ascii="Arial" w:hAnsi="Arial" w:cs="Arial"/>
                <w:i/>
                <w:sz w:val="20"/>
              </w:rPr>
              <w:t xml:space="preserve">Separating the solute into its individual components </w:t>
            </w:r>
          </w:p>
          <w:p w14:paraId="17144A96" w14:textId="77777777" w:rsidR="0016245F" w:rsidRPr="009B3851" w:rsidRDefault="0016245F" w:rsidP="0016245F">
            <w:pPr>
              <w:pStyle w:val="questions"/>
              <w:numPr>
                <w:ilvl w:val="1"/>
                <w:numId w:val="24"/>
              </w:numPr>
              <w:spacing w:line="276" w:lineRule="auto"/>
              <w:rPr>
                <w:rFonts w:ascii="Arial" w:hAnsi="Arial" w:cs="Arial"/>
                <w:i/>
                <w:sz w:val="20"/>
              </w:rPr>
            </w:pPr>
            <w:r w:rsidRPr="009B3851">
              <w:rPr>
                <w:rFonts w:ascii="Arial" w:hAnsi="Arial" w:cs="Arial"/>
                <w:i/>
                <w:sz w:val="20"/>
              </w:rPr>
              <w:t>Breaking solvent molecules into smaller pieces</w:t>
            </w:r>
          </w:p>
          <w:p w14:paraId="007E1E22" w14:textId="77777777" w:rsidR="0016245F" w:rsidRPr="009B3851" w:rsidRDefault="0016245F" w:rsidP="0016245F">
            <w:pPr>
              <w:pStyle w:val="questions"/>
              <w:numPr>
                <w:ilvl w:val="1"/>
                <w:numId w:val="24"/>
              </w:numPr>
              <w:spacing w:line="276" w:lineRule="auto"/>
              <w:rPr>
                <w:rFonts w:ascii="Arial" w:hAnsi="Arial" w:cs="Arial"/>
                <w:i/>
                <w:sz w:val="20"/>
              </w:rPr>
            </w:pPr>
            <w:r w:rsidRPr="009B3851">
              <w:rPr>
                <w:rFonts w:ascii="Arial" w:hAnsi="Arial" w:cs="Arial"/>
                <w:i/>
                <w:sz w:val="20"/>
              </w:rPr>
              <w:t>Overcoming intermolecular forces in the solvent to make room for the solute</w:t>
            </w:r>
          </w:p>
          <w:p w14:paraId="0156B654" w14:textId="77777777" w:rsidR="0016245F" w:rsidRDefault="0016245F" w:rsidP="0016245F">
            <w:pPr>
              <w:pStyle w:val="questions"/>
              <w:numPr>
                <w:ilvl w:val="1"/>
                <w:numId w:val="24"/>
              </w:numPr>
              <w:spacing w:line="276" w:lineRule="auto"/>
              <w:rPr>
                <w:rFonts w:ascii="Arial" w:hAnsi="Arial" w:cs="Arial"/>
                <w:sz w:val="20"/>
              </w:rPr>
            </w:pPr>
            <w:r w:rsidRPr="009B3851">
              <w:rPr>
                <w:rFonts w:ascii="Arial" w:hAnsi="Arial" w:cs="Arial"/>
                <w:i/>
                <w:sz w:val="20"/>
              </w:rPr>
              <w:t>Allowing the solute and solvent to interact to form the solution</w:t>
            </w:r>
            <w:r>
              <w:rPr>
                <w:rFonts w:ascii="Arial" w:hAnsi="Arial" w:cs="Arial"/>
                <w:sz w:val="20"/>
              </w:rPr>
              <w:t xml:space="preserve"> </w:t>
            </w:r>
          </w:p>
        </w:tc>
      </w:tr>
      <w:tr w:rsidR="009C142C" w14:paraId="53CF5D11" w14:textId="77777777" w:rsidTr="0071330E">
        <w:trPr>
          <w:trHeight w:val="2420"/>
        </w:trPr>
        <w:tc>
          <w:tcPr>
            <w:tcW w:w="5352" w:type="dxa"/>
          </w:tcPr>
          <w:p w14:paraId="2D9177CC" w14:textId="77777777" w:rsidR="009C142C" w:rsidRDefault="009C142C" w:rsidP="009C142C">
            <w:pPr>
              <w:pStyle w:val="questions"/>
              <w:numPr>
                <w:ilvl w:val="0"/>
                <w:numId w:val="24"/>
              </w:numPr>
              <w:rPr>
                <w:rFonts w:ascii="Arial" w:hAnsi="Arial" w:cs="Arial"/>
                <w:b/>
                <w:sz w:val="22"/>
              </w:rPr>
            </w:pPr>
            <w:r w:rsidRPr="009C142C">
              <w:rPr>
                <w:rFonts w:ascii="Arial" w:hAnsi="Arial" w:cs="Arial"/>
                <w:bCs/>
                <w:sz w:val="20"/>
                <w:szCs w:val="22"/>
              </w:rPr>
              <w:t xml:space="preserve">Explain the </w:t>
            </w:r>
            <w:r>
              <w:rPr>
                <w:rFonts w:ascii="Arial" w:hAnsi="Arial" w:cs="Arial"/>
                <w:bCs/>
                <w:sz w:val="20"/>
                <w:szCs w:val="22"/>
              </w:rPr>
              <w:t xml:space="preserve">conditions that would result in the formation of a solution being endothermic. </w:t>
            </w:r>
          </w:p>
        </w:tc>
        <w:tc>
          <w:tcPr>
            <w:tcW w:w="5353" w:type="dxa"/>
          </w:tcPr>
          <w:p w14:paraId="7EF9E4E7" w14:textId="7DAD74B8" w:rsidR="009C142C" w:rsidRPr="009C142C" w:rsidRDefault="009C142C" w:rsidP="009C142C">
            <w:pPr>
              <w:pStyle w:val="questions"/>
              <w:numPr>
                <w:ilvl w:val="0"/>
                <w:numId w:val="24"/>
              </w:numPr>
              <w:rPr>
                <w:rFonts w:ascii="Arial" w:hAnsi="Arial" w:cs="Arial"/>
                <w:bCs/>
                <w:sz w:val="22"/>
              </w:rPr>
            </w:pPr>
            <w:r w:rsidRPr="009C142C">
              <w:rPr>
                <w:rFonts w:ascii="Arial" w:hAnsi="Arial" w:cs="Arial"/>
                <w:bCs/>
                <w:sz w:val="20"/>
                <w:szCs w:val="22"/>
              </w:rPr>
              <w:t xml:space="preserve">Explain the conditions that would result in the formation of a solution being exothermic. </w:t>
            </w:r>
          </w:p>
        </w:tc>
      </w:tr>
      <w:tr w:rsidR="009C142C" w14:paraId="4A12D239" w14:textId="77777777" w:rsidTr="0071330E">
        <w:trPr>
          <w:trHeight w:val="1961"/>
        </w:trPr>
        <w:tc>
          <w:tcPr>
            <w:tcW w:w="5352" w:type="dxa"/>
          </w:tcPr>
          <w:p w14:paraId="3B3AEFE4" w14:textId="3F4499AF" w:rsidR="009C142C" w:rsidRPr="009C142C" w:rsidRDefault="009C142C" w:rsidP="009C142C">
            <w:pPr>
              <w:pStyle w:val="questions"/>
              <w:numPr>
                <w:ilvl w:val="0"/>
                <w:numId w:val="24"/>
              </w:numPr>
              <w:rPr>
                <w:rFonts w:ascii="Arial" w:hAnsi="Arial" w:cs="Arial"/>
                <w:bCs/>
                <w:sz w:val="20"/>
                <w:szCs w:val="22"/>
              </w:rPr>
            </w:pPr>
            <w:r>
              <w:rPr>
                <w:rFonts w:ascii="Arial" w:hAnsi="Arial" w:cs="Arial"/>
                <w:bCs/>
                <w:sz w:val="20"/>
                <w:szCs w:val="22"/>
              </w:rPr>
              <w:t>What lab technique is often used to calculate the heat of solution? Hint – think back to thermochem!</w:t>
            </w:r>
          </w:p>
        </w:tc>
        <w:tc>
          <w:tcPr>
            <w:tcW w:w="5353" w:type="dxa"/>
          </w:tcPr>
          <w:p w14:paraId="5F11D485" w14:textId="1D2D8B57" w:rsidR="009C142C" w:rsidRPr="009C142C" w:rsidRDefault="009C142C" w:rsidP="009C142C">
            <w:pPr>
              <w:pStyle w:val="questions"/>
              <w:numPr>
                <w:ilvl w:val="0"/>
                <w:numId w:val="24"/>
              </w:numPr>
              <w:rPr>
                <w:rFonts w:ascii="Arial" w:hAnsi="Arial" w:cs="Arial"/>
                <w:bCs/>
                <w:sz w:val="20"/>
                <w:szCs w:val="22"/>
              </w:rPr>
            </w:pPr>
            <w:r>
              <w:rPr>
                <w:rFonts w:ascii="Arial" w:hAnsi="Arial" w:cs="Arial"/>
                <w:bCs/>
                <w:sz w:val="20"/>
                <w:szCs w:val="22"/>
              </w:rPr>
              <w:t xml:space="preserve">Describe some common lab errors with the lab technique mentioned in Q #5. </w:t>
            </w:r>
          </w:p>
        </w:tc>
      </w:tr>
      <w:tr w:rsidR="00336E9F" w14:paraId="78653984" w14:textId="77777777" w:rsidTr="0071330E">
        <w:trPr>
          <w:trHeight w:val="2690"/>
        </w:trPr>
        <w:tc>
          <w:tcPr>
            <w:tcW w:w="10705" w:type="dxa"/>
            <w:gridSpan w:val="2"/>
          </w:tcPr>
          <w:p w14:paraId="66C183F9" w14:textId="400BB138" w:rsidR="00336E9F" w:rsidRDefault="00336E9F" w:rsidP="009C142C">
            <w:pPr>
              <w:pStyle w:val="questions"/>
              <w:numPr>
                <w:ilvl w:val="0"/>
                <w:numId w:val="24"/>
              </w:numPr>
              <w:rPr>
                <w:rFonts w:ascii="Arial" w:hAnsi="Arial" w:cs="Arial"/>
                <w:bCs/>
                <w:sz w:val="20"/>
                <w:szCs w:val="22"/>
              </w:rPr>
            </w:pPr>
            <w:r>
              <w:rPr>
                <w:rFonts w:ascii="Arial" w:hAnsi="Arial" w:cs="Arial"/>
                <w:bCs/>
                <w:sz w:val="20"/>
                <w:szCs w:val="22"/>
              </w:rPr>
              <w:t xml:space="preserve">Instant ice packs, and instant hot packs work by having a small packet of water inside a bigger packet filled with different ionic compounds. When you pop the small packet of water inside the bigger packet, the water reacts with the compounds and results in either an endothermic or exothermic reaction. Based on the rxns and molar heat of sol’ns given below, which rxn is appropriate for the instant ice pack, and which is for the instant hot pack? Explain. </w:t>
            </w:r>
          </w:p>
          <w:p w14:paraId="4E0D0214" w14:textId="77777777" w:rsidR="00336E9F" w:rsidRDefault="00336E9F" w:rsidP="00336E9F">
            <w:pPr>
              <w:pStyle w:val="questions"/>
              <w:ind w:firstLine="0"/>
              <w:rPr>
                <w:rFonts w:ascii="Arial" w:hAnsi="Arial" w:cs="Arial"/>
                <w:bCs/>
                <w:sz w:val="20"/>
                <w:szCs w:val="22"/>
              </w:rPr>
            </w:pPr>
          </w:p>
          <w:p w14:paraId="32EAE523" w14:textId="33F80CBA" w:rsidR="00336E9F" w:rsidRDefault="00336E9F" w:rsidP="00336E9F">
            <w:pPr>
              <w:pStyle w:val="questions"/>
              <w:ind w:firstLine="0"/>
              <w:rPr>
                <w:rFonts w:ascii="Arial" w:hAnsi="Arial" w:cs="Arial"/>
                <w:bCs/>
                <w:sz w:val="20"/>
                <w:szCs w:val="22"/>
              </w:rPr>
            </w:pPr>
            <w:r>
              <w:rPr>
                <w:rFonts w:ascii="Arial" w:hAnsi="Arial" w:cs="Arial"/>
                <w:bCs/>
                <w:sz w:val="20"/>
                <w:szCs w:val="22"/>
              </w:rPr>
              <w:t>CaCl</w:t>
            </w:r>
            <w:r w:rsidRPr="00336E9F">
              <w:rPr>
                <w:rFonts w:ascii="Arial" w:hAnsi="Arial" w:cs="Arial"/>
                <w:bCs/>
                <w:sz w:val="20"/>
                <w:szCs w:val="22"/>
                <w:vertAlign w:val="subscript"/>
              </w:rPr>
              <w:t>2</w:t>
            </w:r>
            <w:r>
              <w:rPr>
                <w:rFonts w:ascii="Arial" w:hAnsi="Arial" w:cs="Arial"/>
                <w:bCs/>
                <w:sz w:val="20"/>
                <w:szCs w:val="22"/>
              </w:rPr>
              <w:t xml:space="preserve">(s) </w:t>
            </w:r>
            <w:r w:rsidRPr="00336E9F">
              <w:rPr>
                <w:rFonts w:ascii="Arial" w:hAnsi="Arial" w:cs="Arial"/>
                <w:bCs/>
                <w:sz w:val="20"/>
                <w:szCs w:val="22"/>
              </w:rPr>
              <w:sym w:font="Wingdings" w:char="F0E0"/>
            </w:r>
            <w:r>
              <w:rPr>
                <w:rFonts w:ascii="Arial" w:hAnsi="Arial" w:cs="Arial"/>
                <w:bCs/>
                <w:sz w:val="20"/>
                <w:szCs w:val="22"/>
              </w:rPr>
              <w:t xml:space="preserve"> Ca</w:t>
            </w:r>
            <w:r w:rsidRPr="00336E9F">
              <w:rPr>
                <w:rFonts w:ascii="Arial" w:hAnsi="Arial" w:cs="Arial"/>
                <w:bCs/>
                <w:sz w:val="20"/>
                <w:szCs w:val="22"/>
                <w:vertAlign w:val="superscript"/>
              </w:rPr>
              <w:t>2+(</w:t>
            </w:r>
            <w:r>
              <w:rPr>
                <w:rFonts w:ascii="Arial" w:hAnsi="Arial" w:cs="Arial"/>
                <w:bCs/>
                <w:sz w:val="20"/>
                <w:szCs w:val="22"/>
              </w:rPr>
              <w:t>aq) + 2Cl</w:t>
            </w:r>
            <w:r w:rsidRPr="00336E9F">
              <w:rPr>
                <w:rFonts w:ascii="Arial" w:hAnsi="Arial" w:cs="Arial"/>
                <w:bCs/>
                <w:sz w:val="20"/>
                <w:szCs w:val="22"/>
                <w:vertAlign w:val="superscript"/>
              </w:rPr>
              <w:t>-</w:t>
            </w:r>
            <w:r>
              <w:rPr>
                <w:rFonts w:ascii="Arial" w:hAnsi="Arial" w:cs="Arial"/>
                <w:bCs/>
                <w:sz w:val="20"/>
                <w:szCs w:val="22"/>
              </w:rPr>
              <w:t>(aq)  ∆H</w:t>
            </w:r>
            <w:r w:rsidRPr="00336E9F">
              <w:rPr>
                <w:rFonts w:ascii="Arial" w:hAnsi="Arial" w:cs="Arial"/>
                <w:bCs/>
                <w:sz w:val="20"/>
                <w:szCs w:val="22"/>
                <w:vertAlign w:val="subscript"/>
              </w:rPr>
              <w:t>soln</w:t>
            </w:r>
            <w:r>
              <w:rPr>
                <w:rFonts w:ascii="Arial" w:hAnsi="Arial" w:cs="Arial"/>
                <w:bCs/>
                <w:sz w:val="20"/>
                <w:szCs w:val="22"/>
              </w:rPr>
              <w:t xml:space="preserve"> = – 82.8 </w:t>
            </w:r>
            <w:r w:rsidRPr="00336E9F">
              <w:rPr>
                <w:rFonts w:ascii="Arial" w:hAnsi="Arial" w:cs="Arial"/>
                <w:bCs/>
                <w:sz w:val="20"/>
                <w:szCs w:val="22"/>
                <w:vertAlign w:val="superscript"/>
              </w:rPr>
              <w:t>kJ</w:t>
            </w:r>
            <w:r>
              <w:rPr>
                <w:rFonts w:ascii="Arial" w:hAnsi="Arial" w:cs="Arial"/>
                <w:bCs/>
                <w:sz w:val="20"/>
                <w:szCs w:val="22"/>
              </w:rPr>
              <w:t>/</w:t>
            </w:r>
            <w:r w:rsidRPr="00336E9F">
              <w:rPr>
                <w:rFonts w:ascii="Arial" w:hAnsi="Arial" w:cs="Arial"/>
                <w:bCs/>
                <w:sz w:val="20"/>
                <w:szCs w:val="22"/>
                <w:vertAlign w:val="subscript"/>
              </w:rPr>
              <w:t xml:space="preserve">mol </w:t>
            </w:r>
            <w:r>
              <w:rPr>
                <w:rFonts w:ascii="Arial" w:hAnsi="Arial" w:cs="Arial"/>
                <w:bCs/>
                <w:sz w:val="20"/>
                <w:szCs w:val="22"/>
              </w:rPr>
              <w:t xml:space="preserve">         NH</w:t>
            </w:r>
            <w:r w:rsidRPr="00336E9F">
              <w:rPr>
                <w:rFonts w:ascii="Arial" w:hAnsi="Arial" w:cs="Arial"/>
                <w:bCs/>
                <w:sz w:val="20"/>
                <w:szCs w:val="22"/>
                <w:vertAlign w:val="subscript"/>
              </w:rPr>
              <w:t>4</w:t>
            </w:r>
            <w:r>
              <w:rPr>
                <w:rFonts w:ascii="Arial" w:hAnsi="Arial" w:cs="Arial"/>
                <w:bCs/>
                <w:sz w:val="20"/>
                <w:szCs w:val="22"/>
              </w:rPr>
              <w:t>NO</w:t>
            </w:r>
            <w:r w:rsidRPr="00336E9F">
              <w:rPr>
                <w:rFonts w:ascii="Arial" w:hAnsi="Arial" w:cs="Arial"/>
                <w:bCs/>
                <w:sz w:val="20"/>
                <w:szCs w:val="22"/>
                <w:vertAlign w:val="subscript"/>
              </w:rPr>
              <w:t>3</w:t>
            </w:r>
            <w:r>
              <w:rPr>
                <w:rFonts w:ascii="Arial" w:hAnsi="Arial" w:cs="Arial"/>
                <w:bCs/>
                <w:sz w:val="20"/>
                <w:szCs w:val="22"/>
              </w:rPr>
              <w:t xml:space="preserve">(s) </w:t>
            </w:r>
            <w:r w:rsidRPr="00336E9F">
              <w:rPr>
                <w:rFonts w:ascii="Arial" w:hAnsi="Arial" w:cs="Arial"/>
                <w:bCs/>
                <w:sz w:val="20"/>
                <w:szCs w:val="22"/>
              </w:rPr>
              <w:sym w:font="Wingdings" w:char="F0E0"/>
            </w:r>
            <w:r>
              <w:rPr>
                <w:rFonts w:ascii="Arial" w:hAnsi="Arial" w:cs="Arial"/>
                <w:bCs/>
                <w:sz w:val="20"/>
                <w:szCs w:val="22"/>
              </w:rPr>
              <w:t xml:space="preserve"> NH</w:t>
            </w:r>
            <w:r w:rsidRPr="00336E9F">
              <w:rPr>
                <w:rFonts w:ascii="Arial" w:hAnsi="Arial" w:cs="Arial"/>
                <w:bCs/>
                <w:sz w:val="20"/>
                <w:szCs w:val="22"/>
                <w:vertAlign w:val="subscript"/>
              </w:rPr>
              <w:t>4</w:t>
            </w:r>
            <w:r w:rsidRPr="00336E9F">
              <w:rPr>
                <w:rFonts w:ascii="Arial" w:hAnsi="Arial" w:cs="Arial"/>
                <w:bCs/>
                <w:sz w:val="20"/>
                <w:szCs w:val="22"/>
                <w:vertAlign w:val="superscript"/>
              </w:rPr>
              <w:t>+</w:t>
            </w:r>
            <w:r>
              <w:rPr>
                <w:rFonts w:ascii="Arial" w:hAnsi="Arial" w:cs="Arial"/>
                <w:bCs/>
                <w:sz w:val="20"/>
                <w:szCs w:val="22"/>
              </w:rPr>
              <w:t>(aq) + NO</w:t>
            </w:r>
            <w:r w:rsidRPr="00336E9F">
              <w:rPr>
                <w:rFonts w:ascii="Arial" w:hAnsi="Arial" w:cs="Arial"/>
                <w:bCs/>
                <w:sz w:val="20"/>
                <w:szCs w:val="22"/>
                <w:vertAlign w:val="subscript"/>
              </w:rPr>
              <w:t>3</w:t>
            </w:r>
            <w:r w:rsidRPr="00336E9F">
              <w:rPr>
                <w:rFonts w:ascii="Arial" w:hAnsi="Arial" w:cs="Arial"/>
                <w:bCs/>
                <w:sz w:val="20"/>
                <w:szCs w:val="22"/>
                <w:vertAlign w:val="superscript"/>
              </w:rPr>
              <w:t>-</w:t>
            </w:r>
            <w:r>
              <w:rPr>
                <w:rFonts w:ascii="Arial" w:hAnsi="Arial" w:cs="Arial"/>
                <w:bCs/>
                <w:sz w:val="20"/>
                <w:szCs w:val="22"/>
              </w:rPr>
              <w:t>(aq)  ∆H</w:t>
            </w:r>
            <w:r w:rsidRPr="00336E9F">
              <w:rPr>
                <w:rFonts w:ascii="Arial" w:hAnsi="Arial" w:cs="Arial"/>
                <w:bCs/>
                <w:sz w:val="20"/>
                <w:szCs w:val="22"/>
                <w:vertAlign w:val="subscript"/>
              </w:rPr>
              <w:t>soln</w:t>
            </w:r>
            <w:r>
              <w:rPr>
                <w:rFonts w:ascii="Arial" w:hAnsi="Arial" w:cs="Arial"/>
                <w:bCs/>
                <w:sz w:val="20"/>
                <w:szCs w:val="22"/>
              </w:rPr>
              <w:t xml:space="preserve"> = +25.7 </w:t>
            </w:r>
            <w:r w:rsidRPr="00336E9F">
              <w:rPr>
                <w:rFonts w:ascii="Arial" w:hAnsi="Arial" w:cs="Arial"/>
                <w:bCs/>
                <w:sz w:val="20"/>
                <w:szCs w:val="22"/>
                <w:vertAlign w:val="superscript"/>
              </w:rPr>
              <w:t>kJ</w:t>
            </w:r>
            <w:r>
              <w:rPr>
                <w:rFonts w:ascii="Arial" w:hAnsi="Arial" w:cs="Arial"/>
                <w:bCs/>
                <w:sz w:val="20"/>
                <w:szCs w:val="22"/>
              </w:rPr>
              <w:t>/</w:t>
            </w:r>
            <w:r w:rsidRPr="00336E9F">
              <w:rPr>
                <w:rFonts w:ascii="Arial" w:hAnsi="Arial" w:cs="Arial"/>
                <w:bCs/>
                <w:sz w:val="20"/>
                <w:szCs w:val="22"/>
                <w:vertAlign w:val="subscript"/>
              </w:rPr>
              <w:t>mol</w:t>
            </w:r>
            <w:r>
              <w:rPr>
                <w:rFonts w:ascii="Arial" w:hAnsi="Arial" w:cs="Arial"/>
                <w:bCs/>
                <w:sz w:val="20"/>
                <w:szCs w:val="22"/>
              </w:rPr>
              <w:t xml:space="preserve"> </w:t>
            </w:r>
          </w:p>
        </w:tc>
      </w:tr>
    </w:tbl>
    <w:p w14:paraId="79BB96BD" w14:textId="6DCD78C2" w:rsidR="00535BE2" w:rsidRDefault="0016245F">
      <w:pPr>
        <w:rPr>
          <w:rFonts w:ascii="Arial" w:hAnsi="Arial" w:cs="Arial"/>
          <w:b/>
          <w:sz w:val="22"/>
          <w:szCs w:val="22"/>
        </w:rPr>
      </w:pPr>
      <w:r>
        <w:rPr>
          <w:rFonts w:ascii="Arial" w:hAnsi="Arial" w:cs="Arial"/>
          <w:b/>
          <w:sz w:val="22"/>
          <w:szCs w:val="22"/>
        </w:rPr>
        <w:lastRenderedPageBreak/>
        <w:t xml:space="preserve">Calculations – show your work </w:t>
      </w:r>
      <w:r w:rsidR="009C142C">
        <w:rPr>
          <w:rFonts w:ascii="Arial" w:hAnsi="Arial" w:cs="Arial"/>
          <w:b/>
          <w:sz w:val="22"/>
          <w:szCs w:val="22"/>
        </w:rPr>
        <w:t xml:space="preserve">with dimensional analysis, units, etc. </w:t>
      </w:r>
      <w:r w:rsidR="008A7629">
        <w:rPr>
          <w:rFonts w:ascii="Arial" w:hAnsi="Arial" w:cs="Arial"/>
          <w:b/>
          <w:sz w:val="22"/>
          <w:szCs w:val="22"/>
        </w:rPr>
        <w:br/>
      </w:r>
      <w:r w:rsidR="008A7629">
        <w:rPr>
          <w:rFonts w:ascii="Arial" w:hAnsi="Arial" w:cs="Arial"/>
          <w:b/>
          <w:i/>
          <w:iCs/>
          <w:sz w:val="22"/>
          <w:szCs w:val="22"/>
        </w:rPr>
        <w:t>*</w:t>
      </w:r>
      <w:r w:rsidR="008A7629" w:rsidRPr="008A7629">
        <w:rPr>
          <w:rFonts w:ascii="Arial" w:hAnsi="Arial" w:cs="Arial"/>
          <w:b/>
          <w:i/>
          <w:iCs/>
          <w:sz w:val="22"/>
          <w:szCs w:val="22"/>
        </w:rPr>
        <w:t>Note</w:t>
      </w:r>
      <w:r w:rsidR="008A7629">
        <w:rPr>
          <w:rFonts w:ascii="Arial" w:hAnsi="Arial" w:cs="Arial"/>
          <w:b/>
          <w:i/>
          <w:iCs/>
          <w:sz w:val="22"/>
          <w:szCs w:val="22"/>
        </w:rPr>
        <w:t>*</w:t>
      </w:r>
      <w:r w:rsidR="008A7629" w:rsidRPr="008A7629">
        <w:rPr>
          <w:rFonts w:ascii="Arial" w:hAnsi="Arial" w:cs="Arial"/>
          <w:bCs/>
          <w:i/>
          <w:iCs/>
          <w:sz w:val="22"/>
          <w:szCs w:val="22"/>
        </w:rPr>
        <w:t xml:space="preserve"> - Assume the solutions have the same specific heat as water. </w:t>
      </w:r>
    </w:p>
    <w:tbl>
      <w:tblPr>
        <w:tblStyle w:val="TableGrid"/>
        <w:tblW w:w="0" w:type="auto"/>
        <w:tblInd w:w="85" w:type="dxa"/>
        <w:tblLook w:val="04A0" w:firstRow="1" w:lastRow="0" w:firstColumn="1" w:lastColumn="0" w:noHBand="0" w:noVBand="1"/>
      </w:tblPr>
      <w:tblGrid>
        <w:gridCol w:w="10705"/>
      </w:tblGrid>
      <w:tr w:rsidR="009C142C" w14:paraId="1B1390D1" w14:textId="77777777" w:rsidTr="00336E9F">
        <w:trPr>
          <w:trHeight w:val="2160"/>
        </w:trPr>
        <w:tc>
          <w:tcPr>
            <w:tcW w:w="10705" w:type="dxa"/>
          </w:tcPr>
          <w:p w14:paraId="082C0048" w14:textId="3EAE2EA1" w:rsidR="009C142C" w:rsidRPr="009C142C" w:rsidRDefault="009C142C" w:rsidP="009C142C">
            <w:pPr>
              <w:pStyle w:val="ListParagraph"/>
              <w:numPr>
                <w:ilvl w:val="0"/>
                <w:numId w:val="24"/>
              </w:numPr>
              <w:rPr>
                <w:rFonts w:ascii="Arial" w:hAnsi="Arial" w:cs="Arial"/>
                <w:bCs/>
                <w:sz w:val="20"/>
              </w:rPr>
            </w:pPr>
            <w:r w:rsidRPr="009C142C">
              <w:rPr>
                <w:rFonts w:ascii="Arial" w:hAnsi="Arial" w:cs="Arial"/>
                <w:bCs/>
                <w:sz w:val="20"/>
              </w:rPr>
              <w:t>A 10 gram sample of NH</w:t>
            </w:r>
            <w:r w:rsidRPr="009C142C">
              <w:rPr>
                <w:rFonts w:ascii="Arial" w:hAnsi="Arial" w:cs="Arial"/>
                <w:bCs/>
                <w:sz w:val="20"/>
                <w:vertAlign w:val="subscript"/>
              </w:rPr>
              <w:t>4</w:t>
            </w:r>
            <w:r w:rsidRPr="009C142C">
              <w:rPr>
                <w:rFonts w:ascii="Arial" w:hAnsi="Arial" w:cs="Arial"/>
                <w:bCs/>
                <w:sz w:val="20"/>
              </w:rPr>
              <w:t>Cl is dissolved in 206.5 mL of water. The temperature of the water changes from 22.7° C to 19.6°C. Calculate the molar heat of solution.</w:t>
            </w:r>
            <w:r>
              <w:rPr>
                <w:rFonts w:ascii="Arial" w:hAnsi="Arial" w:cs="Arial"/>
                <w:bCs/>
                <w:sz w:val="20"/>
              </w:rPr>
              <w:t xml:space="preserve"> Was this an endothermic or exothermic process?</w:t>
            </w:r>
          </w:p>
        </w:tc>
      </w:tr>
      <w:tr w:rsidR="009C142C" w14:paraId="282AAF15" w14:textId="77777777" w:rsidTr="00336E9F">
        <w:trPr>
          <w:trHeight w:val="2160"/>
        </w:trPr>
        <w:tc>
          <w:tcPr>
            <w:tcW w:w="10705" w:type="dxa"/>
          </w:tcPr>
          <w:p w14:paraId="58A7606A" w14:textId="77B63A5E" w:rsidR="009C142C" w:rsidRPr="009C142C" w:rsidRDefault="009C142C" w:rsidP="009C142C">
            <w:pPr>
              <w:pStyle w:val="ListParagraph"/>
              <w:numPr>
                <w:ilvl w:val="0"/>
                <w:numId w:val="24"/>
              </w:numPr>
              <w:rPr>
                <w:rFonts w:ascii="Arial" w:hAnsi="Arial" w:cs="Arial"/>
                <w:b/>
                <w:sz w:val="22"/>
                <w:szCs w:val="22"/>
              </w:rPr>
            </w:pPr>
            <w:r w:rsidRPr="009C142C">
              <w:rPr>
                <w:rFonts w:ascii="Arial" w:hAnsi="Arial" w:cs="Arial"/>
                <w:sz w:val="20"/>
                <w:szCs w:val="16"/>
              </w:rPr>
              <w:t xml:space="preserve">A 10 gram sample of LiCl dissolves in a 60 mL sample of water at 20.0 °C. The final temperature of the water is 22.3 °C. What is the molar heat of solution? Was this an endothermic or exothermic process? </w:t>
            </w:r>
          </w:p>
        </w:tc>
      </w:tr>
      <w:tr w:rsidR="009C142C" w14:paraId="5829788D" w14:textId="77777777" w:rsidTr="002C45C2">
        <w:trPr>
          <w:trHeight w:val="2448"/>
        </w:trPr>
        <w:tc>
          <w:tcPr>
            <w:tcW w:w="10705" w:type="dxa"/>
          </w:tcPr>
          <w:p w14:paraId="4215C4BE" w14:textId="38C46C39" w:rsidR="009C142C" w:rsidRPr="009C142C" w:rsidRDefault="009C142C" w:rsidP="009C142C">
            <w:pPr>
              <w:pStyle w:val="ListParagraph"/>
              <w:numPr>
                <w:ilvl w:val="0"/>
                <w:numId w:val="24"/>
              </w:numPr>
              <w:rPr>
                <w:rFonts w:ascii="Arial" w:hAnsi="Arial" w:cs="Arial"/>
                <w:sz w:val="20"/>
                <w:szCs w:val="16"/>
              </w:rPr>
            </w:pPr>
            <w:r w:rsidRPr="009C142C">
              <w:rPr>
                <w:rFonts w:ascii="Arial" w:hAnsi="Arial" w:cs="Arial"/>
                <w:sz w:val="20"/>
                <w:szCs w:val="16"/>
              </w:rPr>
              <w:t>The molar heat of solution for KOH is -57.61 kJ/mol. A 15.6 g sample of KOH is dissolved in 150 g of water in a foam cup calorimeter. What is the final temperature of the system? The initial temperature of the water was 25 °C.</w:t>
            </w:r>
          </w:p>
        </w:tc>
      </w:tr>
      <w:tr w:rsidR="002C45C2" w14:paraId="10666352" w14:textId="77777777" w:rsidTr="008A7629">
        <w:trPr>
          <w:trHeight w:val="4464"/>
        </w:trPr>
        <w:tc>
          <w:tcPr>
            <w:tcW w:w="10705" w:type="dxa"/>
          </w:tcPr>
          <w:p w14:paraId="725DEE3E" w14:textId="6C098A7A" w:rsidR="00AC486D" w:rsidRDefault="00AC486D" w:rsidP="009C142C">
            <w:pPr>
              <w:pStyle w:val="ListParagraph"/>
              <w:numPr>
                <w:ilvl w:val="0"/>
                <w:numId w:val="24"/>
              </w:numPr>
              <w:rPr>
                <w:rFonts w:ascii="Arial" w:hAnsi="Arial" w:cs="Arial"/>
                <w:sz w:val="20"/>
                <w:szCs w:val="16"/>
              </w:rPr>
            </w:pPr>
            <w:r>
              <w:rPr>
                <w:rFonts w:ascii="Arial" w:hAnsi="Arial" w:cs="Arial"/>
                <w:sz w:val="20"/>
                <w:szCs w:val="16"/>
              </w:rPr>
              <w:t>When a 50. mL sample of C</w:t>
            </w:r>
            <w:r w:rsidRPr="003E7429">
              <w:rPr>
                <w:rFonts w:ascii="Arial" w:hAnsi="Arial" w:cs="Arial"/>
                <w:sz w:val="20"/>
                <w:szCs w:val="16"/>
                <w:vertAlign w:val="subscript"/>
              </w:rPr>
              <w:t>2</w:t>
            </w:r>
            <w:r>
              <w:rPr>
                <w:rFonts w:ascii="Arial" w:hAnsi="Arial" w:cs="Arial"/>
                <w:sz w:val="20"/>
                <w:szCs w:val="16"/>
              </w:rPr>
              <w:t>H</w:t>
            </w:r>
            <w:r w:rsidRPr="003E7429">
              <w:rPr>
                <w:rFonts w:ascii="Arial" w:hAnsi="Arial" w:cs="Arial"/>
                <w:sz w:val="20"/>
                <w:szCs w:val="16"/>
                <w:vertAlign w:val="subscript"/>
              </w:rPr>
              <w:t>5</w:t>
            </w:r>
            <w:r>
              <w:rPr>
                <w:rFonts w:ascii="Arial" w:hAnsi="Arial" w:cs="Arial"/>
                <w:sz w:val="20"/>
                <w:szCs w:val="16"/>
              </w:rPr>
              <w:t>OH is mixed with a 50. mL sample of H</w:t>
            </w:r>
            <w:r w:rsidRPr="003E7429">
              <w:rPr>
                <w:rFonts w:ascii="Arial" w:hAnsi="Arial" w:cs="Arial"/>
                <w:sz w:val="20"/>
                <w:szCs w:val="16"/>
                <w:vertAlign w:val="subscript"/>
              </w:rPr>
              <w:t>2</w:t>
            </w:r>
            <w:r>
              <w:rPr>
                <w:rFonts w:ascii="Arial" w:hAnsi="Arial" w:cs="Arial"/>
                <w:sz w:val="20"/>
                <w:szCs w:val="16"/>
              </w:rPr>
              <w:t>O, the resulting mixture has a volume of 95 mL, and the container is warm to the t</w:t>
            </w:r>
            <w:r w:rsidR="003E7429">
              <w:rPr>
                <w:rFonts w:ascii="Arial" w:hAnsi="Arial" w:cs="Arial"/>
                <w:sz w:val="20"/>
                <w:szCs w:val="16"/>
              </w:rPr>
              <w:t>ou</w:t>
            </w:r>
            <w:r>
              <w:rPr>
                <w:rFonts w:ascii="Arial" w:hAnsi="Arial" w:cs="Arial"/>
                <w:sz w:val="20"/>
                <w:szCs w:val="16"/>
              </w:rPr>
              <w:t xml:space="preserve">ch. Which of the following best describes these observations? Explain what is wrong with all the wrong choices, and what is correct for the correct choice. </w:t>
            </w:r>
          </w:p>
          <w:p w14:paraId="140E3131" w14:textId="77777777" w:rsidR="00AC486D" w:rsidRDefault="00AC486D" w:rsidP="00AC486D">
            <w:pPr>
              <w:pStyle w:val="ListParagraph"/>
              <w:numPr>
                <w:ilvl w:val="0"/>
                <w:numId w:val="27"/>
              </w:numPr>
              <w:rPr>
                <w:rFonts w:ascii="Arial" w:hAnsi="Arial" w:cs="Arial"/>
                <w:sz w:val="20"/>
                <w:szCs w:val="16"/>
              </w:rPr>
            </w:pPr>
            <w:r>
              <w:rPr>
                <w:rFonts w:ascii="Arial" w:hAnsi="Arial" w:cs="Arial"/>
                <w:sz w:val="20"/>
                <w:szCs w:val="16"/>
              </w:rPr>
              <w:t xml:space="preserve">A chemical reaction occurs. As evidenced by the volume of the resultant mixture being less than the total volume of the initial components. </w:t>
            </w:r>
          </w:p>
          <w:p w14:paraId="35DD5B27" w14:textId="77777777" w:rsidR="00AC486D" w:rsidRDefault="00AC486D" w:rsidP="00AC486D">
            <w:pPr>
              <w:pStyle w:val="ListParagraph"/>
              <w:numPr>
                <w:ilvl w:val="0"/>
                <w:numId w:val="27"/>
              </w:numPr>
              <w:rPr>
                <w:rFonts w:ascii="Arial" w:hAnsi="Arial" w:cs="Arial"/>
                <w:sz w:val="20"/>
                <w:szCs w:val="16"/>
              </w:rPr>
            </w:pPr>
            <w:r>
              <w:rPr>
                <w:rFonts w:ascii="Arial" w:hAnsi="Arial" w:cs="Arial"/>
                <w:sz w:val="20"/>
                <w:szCs w:val="16"/>
              </w:rPr>
              <w:t xml:space="preserve">A chemical change occurs, as evidenced by the formation of new covalent bonds releasing more energy than is absorbed by the breaking of the existing covalent bonds. </w:t>
            </w:r>
          </w:p>
          <w:p w14:paraId="34E41A0E" w14:textId="77777777" w:rsidR="00AC486D" w:rsidRDefault="00AC486D" w:rsidP="00AC486D">
            <w:pPr>
              <w:pStyle w:val="ListParagraph"/>
              <w:numPr>
                <w:ilvl w:val="0"/>
                <w:numId w:val="27"/>
              </w:numPr>
              <w:rPr>
                <w:rFonts w:ascii="Arial" w:hAnsi="Arial" w:cs="Arial"/>
                <w:sz w:val="20"/>
                <w:szCs w:val="16"/>
              </w:rPr>
            </w:pPr>
            <w:r>
              <w:rPr>
                <w:rFonts w:ascii="Arial" w:hAnsi="Arial" w:cs="Arial"/>
                <w:sz w:val="20"/>
                <w:szCs w:val="16"/>
              </w:rPr>
              <w:t xml:space="preserve">A physical change occurs, and the solvation process is exothermic. </w:t>
            </w:r>
          </w:p>
          <w:p w14:paraId="6CC6598D" w14:textId="6D7176B6" w:rsidR="002C45C2" w:rsidRPr="009C142C" w:rsidRDefault="00AC486D" w:rsidP="00AC486D">
            <w:pPr>
              <w:pStyle w:val="ListParagraph"/>
              <w:numPr>
                <w:ilvl w:val="0"/>
                <w:numId w:val="27"/>
              </w:numPr>
              <w:rPr>
                <w:rFonts w:ascii="Arial" w:hAnsi="Arial" w:cs="Arial"/>
                <w:sz w:val="20"/>
                <w:szCs w:val="16"/>
              </w:rPr>
            </w:pPr>
            <w:r>
              <w:rPr>
                <w:rFonts w:ascii="Arial" w:hAnsi="Arial" w:cs="Arial"/>
                <w:sz w:val="20"/>
                <w:szCs w:val="16"/>
              </w:rPr>
              <w:t xml:space="preserve">A physical change occurs, and the solvation process is endothermic. </w:t>
            </w:r>
          </w:p>
        </w:tc>
      </w:tr>
      <w:tr w:rsidR="00AC486D" w14:paraId="2904F3F1" w14:textId="77777777" w:rsidTr="00AC486D">
        <w:trPr>
          <w:trHeight w:val="2501"/>
        </w:trPr>
        <w:tc>
          <w:tcPr>
            <w:tcW w:w="10705" w:type="dxa"/>
          </w:tcPr>
          <w:p w14:paraId="4A047B8F" w14:textId="675AB785" w:rsidR="00AC486D" w:rsidRDefault="00AC486D" w:rsidP="009C142C">
            <w:pPr>
              <w:pStyle w:val="ListParagraph"/>
              <w:numPr>
                <w:ilvl w:val="0"/>
                <w:numId w:val="24"/>
              </w:numPr>
              <w:rPr>
                <w:rFonts w:ascii="Arial" w:hAnsi="Arial" w:cs="Arial"/>
                <w:sz w:val="20"/>
                <w:szCs w:val="16"/>
              </w:rPr>
            </w:pPr>
            <w:r>
              <w:rPr>
                <w:rFonts w:ascii="Arial" w:hAnsi="Arial" w:cs="Arial"/>
                <w:sz w:val="20"/>
                <w:szCs w:val="16"/>
              </w:rPr>
              <w:t xml:space="preserve">We talk a lot about the Enthalpy of solution/solvation but do not forget that we can bring it back to thermodynamics as well! Watch the following video and jot down some notes so I know you watched it. </w:t>
            </w:r>
            <w:r w:rsidR="00186506">
              <w:rPr>
                <w:rFonts w:ascii="Arial" w:hAnsi="Arial" w:cs="Arial"/>
                <w:sz w:val="20"/>
                <w:szCs w:val="16"/>
              </w:rPr>
              <w:br/>
            </w:r>
            <w:r w:rsidR="00186506" w:rsidRPr="00186506">
              <w:rPr>
                <w:rFonts w:ascii="Arial" w:hAnsi="Arial" w:cs="Arial"/>
                <w:sz w:val="6"/>
                <w:szCs w:val="2"/>
              </w:rPr>
              <w:br/>
            </w:r>
            <w:r w:rsidR="00186506">
              <w:rPr>
                <w:rFonts w:ascii="Arial" w:hAnsi="Arial" w:cs="Arial"/>
                <w:noProof/>
                <w:sz w:val="20"/>
                <w:szCs w:val="16"/>
              </w:rPr>
              <w:drawing>
                <wp:inline distT="0" distB="0" distL="0" distR="0" wp14:anchorId="6502D936" wp14:editId="3079D5BD">
                  <wp:extent cx="643737" cy="643737"/>
                  <wp:effectExtent l="0" t="0" r="4445" b="4445"/>
                  <wp:docPr id="593220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207" cy="647207"/>
                          </a:xfrm>
                          <a:prstGeom prst="rect">
                            <a:avLst/>
                          </a:prstGeom>
                          <a:noFill/>
                          <a:ln>
                            <a:noFill/>
                          </a:ln>
                        </pic:spPr>
                      </pic:pic>
                    </a:graphicData>
                  </a:graphic>
                </wp:inline>
              </w:drawing>
            </w:r>
            <w:r w:rsidR="00186506">
              <w:rPr>
                <w:rFonts w:ascii="Arial" w:hAnsi="Arial" w:cs="Arial"/>
                <w:sz w:val="20"/>
                <w:szCs w:val="16"/>
              </w:rPr>
              <w:br/>
            </w:r>
            <w:r w:rsidR="00186506" w:rsidRPr="00186506">
              <w:rPr>
                <w:rFonts w:ascii="Arial" w:hAnsi="Arial" w:cs="Arial"/>
                <w:i/>
                <w:iCs/>
                <w:sz w:val="16"/>
                <w:szCs w:val="12"/>
              </w:rPr>
              <w:t>Professor Dave</w:t>
            </w:r>
            <w:r w:rsidR="00186506" w:rsidRPr="00186506">
              <w:rPr>
                <w:rFonts w:ascii="Arial" w:hAnsi="Arial" w:cs="Arial"/>
                <w:i/>
                <w:iCs/>
                <w:sz w:val="16"/>
                <w:szCs w:val="12"/>
              </w:rPr>
              <w:br/>
              <w:t xml:space="preserve">Free Energy of </w:t>
            </w:r>
            <w:r w:rsidR="00186506">
              <w:rPr>
                <w:rFonts w:ascii="Arial" w:hAnsi="Arial" w:cs="Arial"/>
                <w:i/>
                <w:iCs/>
                <w:sz w:val="16"/>
                <w:szCs w:val="12"/>
              </w:rPr>
              <w:br/>
            </w:r>
            <w:r w:rsidR="00186506" w:rsidRPr="00186506">
              <w:rPr>
                <w:rFonts w:ascii="Arial" w:hAnsi="Arial" w:cs="Arial"/>
                <w:i/>
                <w:iCs/>
                <w:sz w:val="16"/>
                <w:szCs w:val="12"/>
              </w:rPr>
              <w:t>Dissolution</w:t>
            </w:r>
            <w:r w:rsidR="00186506">
              <w:rPr>
                <w:rFonts w:ascii="Arial" w:hAnsi="Arial" w:cs="Arial"/>
                <w:sz w:val="20"/>
                <w:szCs w:val="16"/>
              </w:rPr>
              <w:br/>
            </w:r>
            <w:r w:rsidR="00186506" w:rsidRPr="00186506">
              <w:rPr>
                <w:rFonts w:ascii="Arial" w:hAnsi="Arial" w:cs="Arial"/>
                <w:sz w:val="2"/>
                <w:szCs w:val="2"/>
              </w:rPr>
              <w:br/>
            </w:r>
            <w:hyperlink r:id="rId10" w:history="1">
              <w:r w:rsidR="00186506" w:rsidRPr="00402FFC">
                <w:rPr>
                  <w:rStyle w:val="Hyperlink"/>
                  <w:rFonts w:ascii="Arial" w:hAnsi="Arial" w:cs="Arial"/>
                  <w:sz w:val="20"/>
                  <w:szCs w:val="16"/>
                </w:rPr>
                <w:t>http://tinyurl.com/4bsz85dz</w:t>
              </w:r>
            </w:hyperlink>
            <w:r w:rsidR="00186506">
              <w:rPr>
                <w:rFonts w:ascii="Arial" w:hAnsi="Arial" w:cs="Arial"/>
                <w:sz w:val="20"/>
                <w:szCs w:val="16"/>
              </w:rPr>
              <w:t xml:space="preserve"> </w:t>
            </w:r>
          </w:p>
        </w:tc>
      </w:tr>
    </w:tbl>
    <w:p w14:paraId="7D9A81E2" w14:textId="77777777" w:rsidR="009C142C" w:rsidRPr="00AC486D" w:rsidRDefault="009C142C">
      <w:pPr>
        <w:rPr>
          <w:rFonts w:ascii="Arial" w:hAnsi="Arial" w:cs="Arial"/>
          <w:b/>
          <w:sz w:val="4"/>
          <w:szCs w:val="4"/>
        </w:rPr>
      </w:pPr>
    </w:p>
    <w:sectPr w:rsidR="009C142C" w:rsidRPr="00AC486D" w:rsidSect="00E70F4F">
      <w:headerReference w:type="first" r:id="rId11"/>
      <w:pgSz w:w="12240" w:h="15840"/>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04150" w14:textId="77777777" w:rsidR="00E70F4F" w:rsidRDefault="00E70F4F" w:rsidP="00C86138">
      <w:r>
        <w:separator/>
      </w:r>
    </w:p>
  </w:endnote>
  <w:endnote w:type="continuationSeparator" w:id="0">
    <w:p w14:paraId="0A53620C" w14:textId="77777777" w:rsidR="00E70F4F" w:rsidRDefault="00E70F4F" w:rsidP="00C86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7A29C" w14:textId="77777777" w:rsidR="00E70F4F" w:rsidRDefault="00E70F4F" w:rsidP="00C86138">
      <w:r>
        <w:separator/>
      </w:r>
    </w:p>
  </w:footnote>
  <w:footnote w:type="continuationSeparator" w:id="0">
    <w:p w14:paraId="46EC8457" w14:textId="77777777" w:rsidR="00E70F4F" w:rsidRDefault="00E70F4F" w:rsidP="00C86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8B9D3" w14:textId="2B106853" w:rsidR="00535BE2" w:rsidRPr="002D26F4" w:rsidRDefault="00535BE2" w:rsidP="00535BE2">
    <w:pPr>
      <w:pStyle w:val="Header"/>
      <w:pBdr>
        <w:bottom w:val="single" w:sz="4" w:space="1" w:color="auto"/>
      </w:pBdr>
      <w:rPr>
        <w:rFonts w:ascii="Arial" w:hAnsi="Arial" w:cs="Arial"/>
      </w:rPr>
    </w:pPr>
    <w:r w:rsidRPr="009D7F98">
      <w:rPr>
        <w:rFonts w:ascii="Arial" w:hAnsi="Arial" w:cs="Arial"/>
        <w:b/>
        <w:bCs/>
      </w:rPr>
      <w:t>Dougherty Valley HS Chemistry</w:t>
    </w:r>
    <w:r>
      <w:rPr>
        <w:rFonts w:ascii="Arial" w:hAnsi="Arial" w:cs="Arial"/>
        <w:b/>
        <w:bCs/>
      </w:rPr>
      <w:t xml:space="preserve"> - AP</w:t>
    </w:r>
    <w:r w:rsidRPr="009D7F98">
      <w:rPr>
        <w:rFonts w:ascii="Arial" w:hAnsi="Arial" w:cs="Arial"/>
        <w:b/>
        <w:bCs/>
      </w:rPr>
      <w:br/>
    </w:r>
    <w:r>
      <w:rPr>
        <w:rFonts w:ascii="Arial" w:hAnsi="Arial" w:cs="Arial"/>
        <w:b/>
        <w:bCs/>
      </w:rPr>
      <w:t xml:space="preserve">Solutions – </w:t>
    </w:r>
    <w:r w:rsidR="000B33B3">
      <w:rPr>
        <w:rFonts w:ascii="Arial" w:hAnsi="Arial" w:cs="Arial"/>
        <w:b/>
        <w:bCs/>
      </w:rPr>
      <w:t>Heat of Solution</w:t>
    </w:r>
  </w:p>
  <w:p w14:paraId="342DF998" w14:textId="77777777" w:rsidR="00535BE2" w:rsidRDefault="00535B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46B12"/>
    <w:multiLevelType w:val="hybridMultilevel"/>
    <w:tmpl w:val="DB444B62"/>
    <w:lvl w:ilvl="0" w:tplc="D6F64140">
      <w:start w:val="1"/>
      <w:numFmt w:val="decimal"/>
      <w:lvlText w:val="%1)"/>
      <w:lvlJc w:val="left"/>
      <w:pPr>
        <w:ind w:left="720" w:hanging="360"/>
      </w:pPr>
      <w:rPr>
        <w:rFonts w:ascii="Arial" w:hAnsi="Arial"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D37C8"/>
    <w:multiLevelType w:val="hybridMultilevel"/>
    <w:tmpl w:val="71F8D1CC"/>
    <w:lvl w:ilvl="0" w:tplc="40123D72">
      <w:start w:val="1"/>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E06FAD"/>
    <w:multiLevelType w:val="hybridMultilevel"/>
    <w:tmpl w:val="0FDCADA8"/>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F1552F"/>
    <w:multiLevelType w:val="hybridMultilevel"/>
    <w:tmpl w:val="69D8DF5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7E97CB9"/>
    <w:multiLevelType w:val="hybridMultilevel"/>
    <w:tmpl w:val="D730030E"/>
    <w:lvl w:ilvl="0" w:tplc="F6328E7E">
      <w:start w:val="1"/>
      <w:numFmt w:val="decimal"/>
      <w:lvlText w:val="%1)"/>
      <w:lvlJc w:val="left"/>
      <w:pPr>
        <w:ind w:left="360" w:hanging="360"/>
      </w:pPr>
      <w:rPr>
        <w:rFonts w:ascii="Arial" w:hAnsi="Arial" w:hint="default"/>
        <w:b/>
        <w:i w:val="0"/>
        <w:color w:val="000000" w:themeColor="text1"/>
        <w:sz w:val="22"/>
      </w:rPr>
    </w:lvl>
    <w:lvl w:ilvl="1" w:tplc="451E0A3C">
      <w:start w:val="1"/>
      <w:numFmt w:val="lowerLetter"/>
      <w:lvlText w:val="%2."/>
      <w:lvlJc w:val="left"/>
      <w:pPr>
        <w:ind w:left="1440" w:hanging="360"/>
      </w:pPr>
      <w:rPr>
        <w: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2A4FD9"/>
    <w:multiLevelType w:val="hybridMultilevel"/>
    <w:tmpl w:val="A04CFF64"/>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C0019F"/>
    <w:multiLevelType w:val="hybridMultilevel"/>
    <w:tmpl w:val="BA803E50"/>
    <w:lvl w:ilvl="0" w:tplc="D3F2921E">
      <w:start w:val="1"/>
      <w:numFmt w:val="lowerLetter"/>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47D6C02"/>
    <w:multiLevelType w:val="hybridMultilevel"/>
    <w:tmpl w:val="CA92B8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63957B8"/>
    <w:multiLevelType w:val="hybridMultilevel"/>
    <w:tmpl w:val="8BF22444"/>
    <w:lvl w:ilvl="0" w:tplc="C3D2E0E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AD5523"/>
    <w:multiLevelType w:val="hybridMultilevel"/>
    <w:tmpl w:val="EDEE52CA"/>
    <w:lvl w:ilvl="0" w:tplc="B656836C">
      <w:start w:val="1"/>
      <w:numFmt w:val="decimal"/>
      <w:lvlText w:val="%1)"/>
      <w:lvlJc w:val="left"/>
      <w:pPr>
        <w:ind w:left="360" w:hanging="360"/>
      </w:pPr>
      <w:rPr>
        <w:rFonts w:ascii="Arial" w:hAnsi="Arial" w:hint="default"/>
        <w:b/>
        <w:i w:val="0"/>
        <w:color w:val="000000" w:themeColor="text1"/>
        <w:sz w:val="22"/>
      </w:rPr>
    </w:lvl>
    <w:lvl w:ilvl="1" w:tplc="80ACEAFC">
      <w:start w:val="1"/>
      <w:numFmt w:val="lowerLetter"/>
      <w:lvlText w:val="%2."/>
      <w:lvlJc w:val="left"/>
      <w:pPr>
        <w:ind w:left="1080" w:hanging="360"/>
      </w:pPr>
      <w:rPr>
        <w:b/>
        <w:i w:val="0"/>
        <w:sz w:val="20"/>
        <w:szCs w:val="2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FF13FC8"/>
    <w:multiLevelType w:val="hybridMultilevel"/>
    <w:tmpl w:val="40AC9C62"/>
    <w:lvl w:ilvl="0" w:tplc="E376D82C">
      <w:start w:val="1"/>
      <w:numFmt w:val="lowerLetter"/>
      <w:lvlText w:val="%1."/>
      <w:lvlJc w:val="left"/>
      <w:pPr>
        <w:ind w:left="360" w:hanging="360"/>
      </w:pPr>
      <w:rPr>
        <w:rFont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D771011"/>
    <w:multiLevelType w:val="hybridMultilevel"/>
    <w:tmpl w:val="259EA812"/>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7F0D9E"/>
    <w:multiLevelType w:val="hybridMultilevel"/>
    <w:tmpl w:val="353824B6"/>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C724B47"/>
    <w:multiLevelType w:val="hybridMultilevel"/>
    <w:tmpl w:val="A7B2D85C"/>
    <w:lvl w:ilvl="0" w:tplc="DBC6D516">
      <w:start w:val="1"/>
      <w:numFmt w:val="lowerLetter"/>
      <w:lvlText w:val="%1."/>
      <w:lvlJc w:val="left"/>
      <w:pPr>
        <w:ind w:left="36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AE3BAD"/>
    <w:multiLevelType w:val="hybridMultilevel"/>
    <w:tmpl w:val="5C4657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FD5DF4"/>
    <w:multiLevelType w:val="hybridMultilevel"/>
    <w:tmpl w:val="2C3AFB4C"/>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EB20B0"/>
    <w:multiLevelType w:val="hybridMultilevel"/>
    <w:tmpl w:val="8B26A78E"/>
    <w:lvl w:ilvl="0" w:tplc="F3E40746">
      <w:start w:val="1"/>
      <w:numFmt w:val="lowerLetter"/>
      <w:lvlText w:val="(%1)"/>
      <w:lvlJc w:val="left"/>
      <w:pPr>
        <w:ind w:left="760" w:hanging="38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7" w15:restartNumberingAfterBreak="0">
    <w:nsid w:val="6AB86B38"/>
    <w:multiLevelType w:val="hybridMultilevel"/>
    <w:tmpl w:val="00B8CAE0"/>
    <w:lvl w:ilvl="0" w:tplc="AF7A69D6">
      <w:start w:val="1"/>
      <w:numFmt w:val="lowerLetter"/>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1201700"/>
    <w:multiLevelType w:val="hybridMultilevel"/>
    <w:tmpl w:val="1A102342"/>
    <w:lvl w:ilvl="0" w:tplc="D6F64140">
      <w:start w:val="1"/>
      <w:numFmt w:val="decimal"/>
      <w:lvlText w:val="%1)"/>
      <w:lvlJc w:val="left"/>
      <w:pPr>
        <w:ind w:left="720" w:hanging="360"/>
      </w:pPr>
      <w:rPr>
        <w:rFonts w:ascii="Arial" w:hAnsi="Arial"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9330C3"/>
    <w:multiLevelType w:val="hybridMultilevel"/>
    <w:tmpl w:val="A6FA40BE"/>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E712C3"/>
    <w:multiLevelType w:val="hybridMultilevel"/>
    <w:tmpl w:val="D8E21008"/>
    <w:lvl w:ilvl="0" w:tplc="67A8F3FC">
      <w:start w:val="1"/>
      <w:numFmt w:val="lowerLetter"/>
      <w:lvlText w:val="%1."/>
      <w:lvlJc w:val="left"/>
      <w:pPr>
        <w:ind w:left="360" w:hanging="360"/>
      </w:pPr>
      <w:rPr>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60A25A3"/>
    <w:multiLevelType w:val="hybridMultilevel"/>
    <w:tmpl w:val="301AAFE8"/>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69E517B"/>
    <w:multiLevelType w:val="hybridMultilevel"/>
    <w:tmpl w:val="66AA234E"/>
    <w:lvl w:ilvl="0" w:tplc="F6328E7E">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D449BB"/>
    <w:multiLevelType w:val="hybridMultilevel"/>
    <w:tmpl w:val="B26EAE00"/>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A136D91"/>
    <w:multiLevelType w:val="hybridMultilevel"/>
    <w:tmpl w:val="A6EEA80C"/>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BCA42BE"/>
    <w:multiLevelType w:val="hybridMultilevel"/>
    <w:tmpl w:val="741AAAD0"/>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D3768D2"/>
    <w:multiLevelType w:val="hybridMultilevel"/>
    <w:tmpl w:val="33F6EEB8"/>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55868121">
    <w:abstractNumId w:val="16"/>
  </w:num>
  <w:num w:numId="2" w16cid:durableId="1135174106">
    <w:abstractNumId w:val="9"/>
  </w:num>
  <w:num w:numId="3" w16cid:durableId="1131629758">
    <w:abstractNumId w:val="8"/>
  </w:num>
  <w:num w:numId="4" w16cid:durableId="2057926542">
    <w:abstractNumId w:val="21"/>
  </w:num>
  <w:num w:numId="5" w16cid:durableId="2105681590">
    <w:abstractNumId w:val="10"/>
  </w:num>
  <w:num w:numId="6" w16cid:durableId="1645770923">
    <w:abstractNumId w:val="20"/>
  </w:num>
  <w:num w:numId="7" w16cid:durableId="1626159247">
    <w:abstractNumId w:val="17"/>
  </w:num>
  <w:num w:numId="8" w16cid:durableId="1772777064">
    <w:abstractNumId w:val="6"/>
  </w:num>
  <w:num w:numId="9" w16cid:durableId="1891726505">
    <w:abstractNumId w:val="26"/>
  </w:num>
  <w:num w:numId="10" w16cid:durableId="551771493">
    <w:abstractNumId w:val="24"/>
  </w:num>
  <w:num w:numId="11" w16cid:durableId="1363634160">
    <w:abstractNumId w:val="14"/>
  </w:num>
  <w:num w:numId="12" w16cid:durableId="1610892355">
    <w:abstractNumId w:val="1"/>
  </w:num>
  <w:num w:numId="13" w16cid:durableId="323625229">
    <w:abstractNumId w:val="13"/>
  </w:num>
  <w:num w:numId="14" w16cid:durableId="1891914948">
    <w:abstractNumId w:val="12"/>
  </w:num>
  <w:num w:numId="15" w16cid:durableId="1239100129">
    <w:abstractNumId w:val="5"/>
  </w:num>
  <w:num w:numId="16" w16cid:durableId="1915507435">
    <w:abstractNumId w:val="2"/>
  </w:num>
  <w:num w:numId="17" w16cid:durableId="207226762">
    <w:abstractNumId w:val="25"/>
  </w:num>
  <w:num w:numId="18" w16cid:durableId="2013027939">
    <w:abstractNumId w:val="11"/>
  </w:num>
  <w:num w:numId="19" w16cid:durableId="581913410">
    <w:abstractNumId w:val="23"/>
  </w:num>
  <w:num w:numId="20" w16cid:durableId="63184651">
    <w:abstractNumId w:val="0"/>
  </w:num>
  <w:num w:numId="21" w16cid:durableId="2097898488">
    <w:abstractNumId w:val="18"/>
  </w:num>
  <w:num w:numId="22" w16cid:durableId="644165042">
    <w:abstractNumId w:val="7"/>
  </w:num>
  <w:num w:numId="23" w16cid:durableId="2121946490">
    <w:abstractNumId w:val="19"/>
  </w:num>
  <w:num w:numId="24" w16cid:durableId="1622570284">
    <w:abstractNumId w:val="4"/>
  </w:num>
  <w:num w:numId="25" w16cid:durableId="1541476418">
    <w:abstractNumId w:val="15"/>
  </w:num>
  <w:num w:numId="26" w16cid:durableId="171801330">
    <w:abstractNumId w:val="22"/>
  </w:num>
  <w:num w:numId="27" w16cid:durableId="14527449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5"/>
  <w:drawingGridVerticalSpacing w:val="102"/>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4B3"/>
    <w:rsid w:val="00017555"/>
    <w:rsid w:val="00061738"/>
    <w:rsid w:val="0007543F"/>
    <w:rsid w:val="000824F0"/>
    <w:rsid w:val="000B33B3"/>
    <w:rsid w:val="000F5EB4"/>
    <w:rsid w:val="00112E24"/>
    <w:rsid w:val="001611E1"/>
    <w:rsid w:val="0016245F"/>
    <w:rsid w:val="00186506"/>
    <w:rsid w:val="00195F84"/>
    <w:rsid w:val="001B086E"/>
    <w:rsid w:val="001B0F8F"/>
    <w:rsid w:val="001B2A2D"/>
    <w:rsid w:val="001B2FA6"/>
    <w:rsid w:val="001B31FB"/>
    <w:rsid w:val="00243EB8"/>
    <w:rsid w:val="00251198"/>
    <w:rsid w:val="0026403D"/>
    <w:rsid w:val="002B7B55"/>
    <w:rsid w:val="002C45C2"/>
    <w:rsid w:val="00336E9F"/>
    <w:rsid w:val="00346B05"/>
    <w:rsid w:val="00353D95"/>
    <w:rsid w:val="00386636"/>
    <w:rsid w:val="003D77BB"/>
    <w:rsid w:val="003E0157"/>
    <w:rsid w:val="003E7429"/>
    <w:rsid w:val="003F1219"/>
    <w:rsid w:val="00406E80"/>
    <w:rsid w:val="004534FD"/>
    <w:rsid w:val="004B321B"/>
    <w:rsid w:val="004B369E"/>
    <w:rsid w:val="004D0C62"/>
    <w:rsid w:val="00522AC9"/>
    <w:rsid w:val="00524548"/>
    <w:rsid w:val="00535BE2"/>
    <w:rsid w:val="005476DE"/>
    <w:rsid w:val="00573CB2"/>
    <w:rsid w:val="005A79A8"/>
    <w:rsid w:val="0061261E"/>
    <w:rsid w:val="006545D6"/>
    <w:rsid w:val="0071330E"/>
    <w:rsid w:val="00740591"/>
    <w:rsid w:val="007A2D79"/>
    <w:rsid w:val="0080214C"/>
    <w:rsid w:val="008062F3"/>
    <w:rsid w:val="00893946"/>
    <w:rsid w:val="008A7629"/>
    <w:rsid w:val="008C15FC"/>
    <w:rsid w:val="008D64B3"/>
    <w:rsid w:val="0090391E"/>
    <w:rsid w:val="0090776F"/>
    <w:rsid w:val="00914E71"/>
    <w:rsid w:val="00915B65"/>
    <w:rsid w:val="0099443C"/>
    <w:rsid w:val="00997D46"/>
    <w:rsid w:val="009B5A75"/>
    <w:rsid w:val="009B784A"/>
    <w:rsid w:val="009C142C"/>
    <w:rsid w:val="00A21541"/>
    <w:rsid w:val="00A979B3"/>
    <w:rsid w:val="00AA0615"/>
    <w:rsid w:val="00AC486D"/>
    <w:rsid w:val="00AD74CB"/>
    <w:rsid w:val="00B46CDC"/>
    <w:rsid w:val="00B55F3F"/>
    <w:rsid w:val="00B60899"/>
    <w:rsid w:val="00B753BA"/>
    <w:rsid w:val="00B85B03"/>
    <w:rsid w:val="00C05EF9"/>
    <w:rsid w:val="00C10DA4"/>
    <w:rsid w:val="00C121BD"/>
    <w:rsid w:val="00C22160"/>
    <w:rsid w:val="00C86138"/>
    <w:rsid w:val="00D017CF"/>
    <w:rsid w:val="00D35FDB"/>
    <w:rsid w:val="00DA3903"/>
    <w:rsid w:val="00E536CF"/>
    <w:rsid w:val="00E53A3F"/>
    <w:rsid w:val="00E620DA"/>
    <w:rsid w:val="00E70F4F"/>
    <w:rsid w:val="00EB52B5"/>
    <w:rsid w:val="00EB6F49"/>
    <w:rsid w:val="00ED3C60"/>
    <w:rsid w:val="00EF123B"/>
    <w:rsid w:val="00F25B75"/>
    <w:rsid w:val="00F72CFB"/>
    <w:rsid w:val="00FE2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EBA0F0"/>
  <w15:docId w15:val="{F6577F51-9A40-7044-A1D2-C82354086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1E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1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A2D79"/>
    <w:rPr>
      <w:sz w:val="24"/>
    </w:rPr>
  </w:style>
  <w:style w:type="paragraph" w:styleId="ListParagraph">
    <w:name w:val="List Paragraph"/>
    <w:basedOn w:val="Normal"/>
    <w:uiPriority w:val="34"/>
    <w:qFormat/>
    <w:rsid w:val="001B31FB"/>
    <w:pPr>
      <w:ind w:left="720"/>
      <w:contextualSpacing/>
    </w:pPr>
  </w:style>
  <w:style w:type="paragraph" w:styleId="Header">
    <w:name w:val="header"/>
    <w:basedOn w:val="Normal"/>
    <w:link w:val="HeaderChar"/>
    <w:uiPriority w:val="99"/>
    <w:unhideWhenUsed/>
    <w:rsid w:val="00C86138"/>
    <w:pPr>
      <w:tabs>
        <w:tab w:val="center" w:pos="4680"/>
        <w:tab w:val="right" w:pos="9360"/>
      </w:tabs>
    </w:pPr>
  </w:style>
  <w:style w:type="character" w:customStyle="1" w:styleId="HeaderChar">
    <w:name w:val="Header Char"/>
    <w:basedOn w:val="DefaultParagraphFont"/>
    <w:link w:val="Header"/>
    <w:uiPriority w:val="99"/>
    <w:rsid w:val="00C86138"/>
    <w:rPr>
      <w:sz w:val="24"/>
    </w:rPr>
  </w:style>
  <w:style w:type="paragraph" w:styleId="Footer">
    <w:name w:val="footer"/>
    <w:basedOn w:val="Normal"/>
    <w:link w:val="FooterChar"/>
    <w:uiPriority w:val="99"/>
    <w:unhideWhenUsed/>
    <w:rsid w:val="00C86138"/>
    <w:pPr>
      <w:tabs>
        <w:tab w:val="center" w:pos="4680"/>
        <w:tab w:val="right" w:pos="9360"/>
      </w:tabs>
    </w:pPr>
  </w:style>
  <w:style w:type="character" w:customStyle="1" w:styleId="FooterChar">
    <w:name w:val="Footer Char"/>
    <w:basedOn w:val="DefaultParagraphFont"/>
    <w:link w:val="Footer"/>
    <w:uiPriority w:val="99"/>
    <w:rsid w:val="00C86138"/>
    <w:rPr>
      <w:sz w:val="24"/>
    </w:rPr>
  </w:style>
  <w:style w:type="paragraph" w:customStyle="1" w:styleId="Default">
    <w:name w:val="Default"/>
    <w:rsid w:val="00C86138"/>
    <w:pPr>
      <w:autoSpaceDE w:val="0"/>
      <w:autoSpaceDN w:val="0"/>
      <w:adjustRightInd w:val="0"/>
    </w:pPr>
    <w:rPr>
      <w:rFonts w:ascii="Arial" w:eastAsiaTheme="minorHAnsi" w:hAnsi="Arial" w:cs="Arial"/>
      <w:color w:val="000000"/>
      <w:sz w:val="24"/>
      <w:szCs w:val="24"/>
    </w:rPr>
  </w:style>
  <w:style w:type="character" w:styleId="Hyperlink">
    <w:name w:val="Hyperlink"/>
    <w:basedOn w:val="DefaultParagraphFont"/>
    <w:uiPriority w:val="99"/>
    <w:unhideWhenUsed/>
    <w:rsid w:val="00EB52B5"/>
    <w:rPr>
      <w:color w:val="0000FF" w:themeColor="hyperlink"/>
      <w:u w:val="single"/>
    </w:rPr>
  </w:style>
  <w:style w:type="character" w:styleId="UnresolvedMention">
    <w:name w:val="Unresolved Mention"/>
    <w:basedOn w:val="DefaultParagraphFont"/>
    <w:uiPriority w:val="99"/>
    <w:semiHidden/>
    <w:unhideWhenUsed/>
    <w:rsid w:val="00EB52B5"/>
    <w:rPr>
      <w:color w:val="605E5C"/>
      <w:shd w:val="clear" w:color="auto" w:fill="E1DFDD"/>
    </w:rPr>
  </w:style>
  <w:style w:type="paragraph" w:customStyle="1" w:styleId="questions">
    <w:name w:val="questions"/>
    <w:basedOn w:val="Normal"/>
    <w:link w:val="questionsChar"/>
    <w:qFormat/>
    <w:rsid w:val="005A79A8"/>
    <w:pPr>
      <w:ind w:left="360" w:hanging="360"/>
    </w:pPr>
    <w:rPr>
      <w:rFonts w:eastAsiaTheme="minorHAnsi"/>
      <w:szCs w:val="24"/>
    </w:rPr>
  </w:style>
  <w:style w:type="character" w:customStyle="1" w:styleId="questionsChar">
    <w:name w:val="questions Char"/>
    <w:basedOn w:val="DefaultParagraphFont"/>
    <w:link w:val="questions"/>
    <w:rsid w:val="005A79A8"/>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010714">
      <w:bodyDiv w:val="1"/>
      <w:marLeft w:val="0"/>
      <w:marRight w:val="0"/>
      <w:marTop w:val="0"/>
      <w:marBottom w:val="0"/>
      <w:divBdr>
        <w:top w:val="none" w:sz="0" w:space="0" w:color="auto"/>
        <w:left w:val="none" w:sz="0" w:space="0" w:color="auto"/>
        <w:bottom w:val="none" w:sz="0" w:space="0" w:color="auto"/>
        <w:right w:val="none" w:sz="0" w:space="0" w:color="auto"/>
      </w:divBdr>
      <w:divsChild>
        <w:div w:id="1306818479">
          <w:marLeft w:val="0"/>
          <w:marRight w:val="0"/>
          <w:marTop w:val="0"/>
          <w:marBottom w:val="0"/>
          <w:divBdr>
            <w:top w:val="none" w:sz="0" w:space="0" w:color="auto"/>
            <w:left w:val="none" w:sz="0" w:space="0" w:color="auto"/>
            <w:bottom w:val="none" w:sz="0" w:space="0" w:color="auto"/>
            <w:right w:val="none" w:sz="0" w:space="0" w:color="auto"/>
          </w:divBdr>
          <w:divsChild>
            <w:div w:id="15907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tinyurl.com/4bsz85dz"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B4B79-D3F3-4814-95F2-28344C272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2940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South Pasadena · Chemistry</vt:lpstr>
    </vt:vector>
  </TitlesOfParts>
  <Company>Hewlett-Packard</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Pasadena · Chemistry</dc:title>
  <dc:creator>Paul Groves</dc:creator>
  <cp:lastModifiedBy>Farmer, Stephanie [DH]</cp:lastModifiedBy>
  <cp:revision>2</cp:revision>
  <cp:lastPrinted>2023-12-14T21:03:00Z</cp:lastPrinted>
  <dcterms:created xsi:type="dcterms:W3CDTF">2024-02-05T22:44:00Z</dcterms:created>
  <dcterms:modified xsi:type="dcterms:W3CDTF">2024-02-05T22:44:00Z</dcterms:modified>
</cp:coreProperties>
</file>