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#2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Thermodynamics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990"/>
        <w:gridCol w:w="3150"/>
        <w:gridCol w:w="3045"/>
        <w:gridCol w:w="1470"/>
        <w:tblGridChange w:id="0">
          <w:tblGrid>
            <w:gridCol w:w="810"/>
            <w:gridCol w:w="990"/>
            <w:gridCol w:w="3150"/>
            <w:gridCol w:w="3045"/>
            <w:gridCol w:w="147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3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B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Post Lab Two Pager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1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53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right"/>
      <w:rPr/>
    </w:pPr>
    <w:r w:rsidDel="00000000" w:rsidR="00000000" w:rsidRPr="00000000">
      <w:rPr>
        <w:rtl w:val="0"/>
      </w:rPr>
      <w:t xml:space="preserve">Yellow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