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565"/>
      </w:tblGrid>
      <w:tr w:rsidR="00CC656B" w:rsidRPr="00CC656B" w:rsidTr="00E20180">
        <w:tc>
          <w:tcPr>
            <w:tcW w:w="4225" w:type="dxa"/>
          </w:tcPr>
          <w:p w:rsidR="00CC656B" w:rsidRPr="00CC656B" w:rsidRDefault="00CC656B" w:rsidP="00CC656B">
            <w:pPr>
              <w:rPr>
                <w:rFonts w:ascii="Perpetua Titling MT" w:hAnsi="Perpetua Titling MT"/>
                <w:b/>
                <w:sz w:val="24"/>
              </w:rPr>
            </w:pPr>
            <w:bookmarkStart w:id="0" w:name="_GoBack"/>
            <w:bookmarkEnd w:id="0"/>
            <w:r w:rsidRPr="00CC656B">
              <w:rPr>
                <w:rFonts w:ascii="Perpetua Titling MT" w:hAnsi="Perpetua Titling MT"/>
                <w:b/>
                <w:sz w:val="24"/>
              </w:rPr>
              <w:t>N1 Math Review Glue In</w:t>
            </w:r>
          </w:p>
          <w:p w:rsidR="00CC656B" w:rsidRDefault="00CC656B" w:rsidP="00CC656B"/>
          <w:p w:rsidR="00CC656B" w:rsidRDefault="00CC656B" w:rsidP="00CC656B">
            <w:r>
              <w:rPr>
                <w:noProof/>
              </w:rPr>
              <w:drawing>
                <wp:inline distT="0" distB="0" distL="0" distR="0" wp14:anchorId="65DD4901" wp14:editId="75469E4D">
                  <wp:extent cx="2329732" cy="811175"/>
                  <wp:effectExtent l="19050" t="19050" r="13970" b="273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681" cy="8122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56B" w:rsidRDefault="00CC656B"/>
          <w:p w:rsidR="00CC656B" w:rsidRDefault="00CC656B">
            <w:r>
              <w:rPr>
                <w:noProof/>
              </w:rPr>
              <w:drawing>
                <wp:inline distT="0" distB="0" distL="0" distR="0" wp14:anchorId="43291FA8" wp14:editId="1BB056C3">
                  <wp:extent cx="2351432" cy="1327868"/>
                  <wp:effectExtent l="19050" t="19050" r="10795" b="247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468" cy="13295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</w:tcPr>
          <w:p w:rsidR="00CC656B" w:rsidRDefault="00CC656B">
            <w:pPr>
              <w:rPr>
                <w:rFonts w:ascii="Perpetua Titling MT" w:hAnsi="Perpetua Titling MT"/>
                <w:b/>
                <w:sz w:val="24"/>
              </w:rPr>
            </w:pPr>
            <w:r w:rsidRPr="00CC656B">
              <w:rPr>
                <w:rFonts w:ascii="Perpetua Titling MT" w:hAnsi="Perpetua Titling MT"/>
                <w:b/>
                <w:sz w:val="24"/>
              </w:rPr>
              <w:t>N2 Dimensional Analysis Glue In</w:t>
            </w:r>
          </w:p>
          <w:p w:rsidR="00CC656B" w:rsidRDefault="00CC656B">
            <w:pPr>
              <w:rPr>
                <w:rFonts w:ascii="Perpetua Titling MT" w:hAnsi="Perpetua Titling MT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63"/>
              <w:gridCol w:w="1046"/>
              <w:gridCol w:w="793"/>
              <w:gridCol w:w="1400"/>
              <w:gridCol w:w="971"/>
              <w:gridCol w:w="1046"/>
            </w:tblGrid>
            <w:tr w:rsidR="00CC656B" w:rsidRPr="009F23E3" w:rsidTr="00826947">
              <w:tc>
                <w:tcPr>
                  <w:tcW w:w="2178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C656B" w:rsidRPr="009F23E3" w:rsidRDefault="00CC656B" w:rsidP="00CC656B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</w:rPr>
                  </w:pPr>
                  <w:r w:rsidRPr="009F23E3">
                    <w:rPr>
                      <w:b/>
                      <w:bCs/>
                      <w:sz w:val="18"/>
                    </w:rPr>
                    <w:t xml:space="preserve">Metric to Metric </w:t>
                  </w:r>
                </w:p>
              </w:tc>
              <w:tc>
                <w:tcPr>
                  <w:tcW w:w="2250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C656B" w:rsidRPr="009F23E3" w:rsidRDefault="00CC656B" w:rsidP="00CC656B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English to Metric</w:t>
                  </w:r>
                </w:p>
              </w:tc>
              <w:tc>
                <w:tcPr>
                  <w:tcW w:w="2070" w:type="dxa"/>
                  <w:gridSpan w:val="2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C656B" w:rsidRPr="009F23E3" w:rsidRDefault="00CC656B" w:rsidP="00CC656B">
                  <w:pPr>
                    <w:spacing w:before="120" w:after="120"/>
                    <w:jc w:val="center"/>
                    <w:rPr>
                      <w:b/>
                      <w:bCs/>
                      <w:sz w:val="18"/>
                    </w:rPr>
                  </w:pPr>
                  <w:r w:rsidRPr="009F23E3">
                    <w:rPr>
                      <w:b/>
                      <w:bCs/>
                      <w:sz w:val="18"/>
                    </w:rPr>
                    <w:t>English to English</w:t>
                  </w:r>
                </w:p>
              </w:tc>
            </w:tr>
            <w:tr w:rsidR="00CC656B" w:rsidRPr="009F23E3" w:rsidTr="00826947">
              <w:tc>
                <w:tcPr>
                  <w:tcW w:w="1098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 xml:space="preserve">1 km 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1000 m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mile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1.609 km</w:t>
                  </w:r>
                </w:p>
              </w:tc>
              <w:tc>
                <w:tcPr>
                  <w:tcW w:w="99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 xml:space="preserve">1 </w:t>
                  </w:r>
                  <w:proofErr w:type="spellStart"/>
                  <w:r w:rsidRPr="009F23E3">
                    <w:t>ft</w:t>
                  </w:r>
                  <w:proofErr w:type="spellEnd"/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12 in</w:t>
                  </w:r>
                </w:p>
              </w:tc>
            </w:tr>
            <w:tr w:rsidR="00CC656B" w:rsidRPr="009F23E3" w:rsidTr="00826947">
              <w:tc>
                <w:tcPr>
                  <w:tcW w:w="1098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100 cm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 m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in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 xml:space="preserve">= 2.54 cm </w:t>
                  </w:r>
                </w:p>
              </w:tc>
              <w:tc>
                <w:tcPr>
                  <w:tcW w:w="99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 xml:space="preserve">1 </w:t>
                  </w:r>
                  <w:proofErr w:type="spellStart"/>
                  <w:r w:rsidRPr="009F23E3">
                    <w:t>yd</w:t>
                  </w:r>
                  <w:proofErr w:type="spellEnd"/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 xml:space="preserve">= 3 </w:t>
                  </w:r>
                  <w:proofErr w:type="spellStart"/>
                  <w:r w:rsidRPr="009F23E3">
                    <w:t>ft</w:t>
                  </w:r>
                  <w:proofErr w:type="spellEnd"/>
                </w:p>
              </w:tc>
            </w:tr>
            <w:tr w:rsidR="00CC656B" w:rsidRPr="009F23E3" w:rsidTr="00826947">
              <w:tc>
                <w:tcPr>
                  <w:tcW w:w="1098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1000 mm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 m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m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39.37 in</w:t>
                  </w:r>
                </w:p>
              </w:tc>
              <w:tc>
                <w:tcPr>
                  <w:tcW w:w="99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mile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 xml:space="preserve">= 5280 </w:t>
                  </w:r>
                  <w:proofErr w:type="spellStart"/>
                  <w:r w:rsidRPr="009F23E3">
                    <w:t>ft</w:t>
                  </w:r>
                  <w:proofErr w:type="spellEnd"/>
                </w:p>
              </w:tc>
            </w:tr>
            <w:tr w:rsidR="00CC656B" w:rsidRPr="009F23E3" w:rsidTr="00826947">
              <w:tc>
                <w:tcPr>
                  <w:tcW w:w="1098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1000 mg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 g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ft</w:t>
                  </w:r>
                  <w:r w:rsidRPr="009F23E3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28.32 L</w:t>
                  </w:r>
                </w:p>
              </w:tc>
              <w:tc>
                <w:tcPr>
                  <w:tcW w:w="99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gallon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 xml:space="preserve">= 4 </w:t>
                  </w:r>
                  <w:proofErr w:type="spellStart"/>
                  <w:r w:rsidRPr="009F23E3">
                    <w:t>qt</w:t>
                  </w:r>
                  <w:proofErr w:type="spellEnd"/>
                </w:p>
              </w:tc>
            </w:tr>
            <w:tr w:rsidR="00CC656B" w:rsidRPr="009F23E3" w:rsidTr="00826947">
              <w:tc>
                <w:tcPr>
                  <w:tcW w:w="1098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1000 g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 kg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L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1.057qt</w:t>
                  </w:r>
                </w:p>
              </w:tc>
              <w:tc>
                <w:tcPr>
                  <w:tcW w:w="99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 xml:space="preserve">1 </w:t>
                  </w:r>
                  <w:proofErr w:type="spellStart"/>
                  <w:r w:rsidRPr="009F23E3">
                    <w:t>lb</w:t>
                  </w:r>
                  <w:proofErr w:type="spellEnd"/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 xml:space="preserve">= 16 </w:t>
                  </w:r>
                  <w:proofErr w:type="spellStart"/>
                  <w:r w:rsidRPr="009F23E3">
                    <w:t>oz</w:t>
                  </w:r>
                  <w:proofErr w:type="spellEnd"/>
                </w:p>
              </w:tc>
            </w:tr>
            <w:tr w:rsidR="00CC656B" w:rsidRPr="009F23E3" w:rsidTr="00826947">
              <w:tc>
                <w:tcPr>
                  <w:tcW w:w="1098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1000 ml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 L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 xml:space="preserve">1 </w:t>
                  </w:r>
                  <w:proofErr w:type="spellStart"/>
                  <w:r w:rsidRPr="009F23E3">
                    <w:t>lb</w:t>
                  </w:r>
                  <w:proofErr w:type="spellEnd"/>
                </w:p>
              </w:tc>
              <w:tc>
                <w:tcPr>
                  <w:tcW w:w="144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453.6 g</w:t>
                  </w:r>
                </w:p>
              </w:tc>
              <w:tc>
                <w:tcPr>
                  <w:tcW w:w="99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quart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4 cups</w:t>
                  </w:r>
                </w:p>
              </w:tc>
            </w:tr>
            <w:tr w:rsidR="00CC656B" w:rsidRPr="009F23E3" w:rsidTr="00826947">
              <w:tc>
                <w:tcPr>
                  <w:tcW w:w="1098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cm</w:t>
                  </w:r>
                  <w:r w:rsidRPr="009F23E3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1 ml</w:t>
                  </w:r>
                </w:p>
              </w:tc>
              <w:tc>
                <w:tcPr>
                  <w:tcW w:w="81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g</w:t>
                  </w:r>
                </w:p>
              </w:tc>
              <w:tc>
                <w:tcPr>
                  <w:tcW w:w="144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 xml:space="preserve">= 0.03527 </w:t>
                  </w:r>
                  <w:proofErr w:type="spellStart"/>
                  <w:r w:rsidRPr="009F23E3">
                    <w:t>oz</w:t>
                  </w:r>
                  <w:proofErr w:type="spellEnd"/>
                </w:p>
              </w:tc>
              <w:tc>
                <w:tcPr>
                  <w:tcW w:w="990" w:type="dxa"/>
                  <w:tcBorders>
                    <w:left w:val="single" w:sz="12" w:space="0" w:color="auto"/>
                    <w:right w:val="nil"/>
                  </w:tcBorders>
                </w:tcPr>
                <w:p w:rsidR="00CC656B" w:rsidRPr="009F23E3" w:rsidRDefault="00CC656B" w:rsidP="00CC656B">
                  <w:r w:rsidRPr="009F23E3">
                    <w:t>1 pint</w:t>
                  </w:r>
                </w:p>
              </w:tc>
              <w:tc>
                <w:tcPr>
                  <w:tcW w:w="1080" w:type="dxa"/>
                  <w:tcBorders>
                    <w:left w:val="nil"/>
                    <w:right w:val="single" w:sz="12" w:space="0" w:color="auto"/>
                  </w:tcBorders>
                </w:tcPr>
                <w:p w:rsidR="00CC656B" w:rsidRPr="009F23E3" w:rsidRDefault="00CC656B" w:rsidP="00CC656B">
                  <w:r w:rsidRPr="009F23E3">
                    <w:t>= 2 cups</w:t>
                  </w:r>
                </w:p>
              </w:tc>
            </w:tr>
          </w:tbl>
          <w:p w:rsidR="00CC656B" w:rsidRPr="00CC656B" w:rsidRDefault="00CC656B">
            <w:pPr>
              <w:rPr>
                <w:rFonts w:ascii="Perpetua Titling MT" w:hAnsi="Perpetua Titling MT"/>
                <w:b/>
                <w:sz w:val="24"/>
              </w:rPr>
            </w:pPr>
          </w:p>
        </w:tc>
      </w:tr>
      <w:tr w:rsidR="00C429FE" w:rsidRPr="00CC656B" w:rsidTr="00E20180">
        <w:trPr>
          <w:trHeight w:val="152"/>
        </w:trPr>
        <w:tc>
          <w:tcPr>
            <w:tcW w:w="4225" w:type="dxa"/>
          </w:tcPr>
          <w:p w:rsidR="00C429FE" w:rsidRPr="00CC656B" w:rsidRDefault="00C429FE" w:rsidP="00CC656B">
            <w:pPr>
              <w:rPr>
                <w:rFonts w:ascii="Perpetua Titling MT" w:hAnsi="Perpetua Titling MT"/>
                <w:b/>
                <w:sz w:val="24"/>
              </w:rPr>
            </w:pPr>
          </w:p>
        </w:tc>
        <w:tc>
          <w:tcPr>
            <w:tcW w:w="6565" w:type="dxa"/>
          </w:tcPr>
          <w:p w:rsidR="00C429FE" w:rsidRPr="00CC656B" w:rsidRDefault="00C429FE">
            <w:pPr>
              <w:rPr>
                <w:rFonts w:ascii="Perpetua Titling MT" w:hAnsi="Perpetua Titling MT"/>
                <w:b/>
                <w:sz w:val="24"/>
              </w:rPr>
            </w:pPr>
          </w:p>
        </w:tc>
      </w:tr>
      <w:tr w:rsidR="00C429FE" w:rsidRPr="00CC656B" w:rsidTr="00E20180">
        <w:tc>
          <w:tcPr>
            <w:tcW w:w="10790" w:type="dxa"/>
            <w:gridSpan w:val="2"/>
          </w:tcPr>
          <w:p w:rsidR="00C429FE" w:rsidRDefault="00C429FE">
            <w:pPr>
              <w:rPr>
                <w:rFonts w:ascii="Perpetua Titling MT" w:hAnsi="Perpetua Titling MT"/>
                <w:b/>
                <w:sz w:val="24"/>
              </w:rPr>
            </w:pPr>
            <w:r>
              <w:rPr>
                <w:rFonts w:ascii="Perpetua Titling MT" w:hAnsi="Perpetua Titling MT"/>
                <w:b/>
                <w:sz w:val="24"/>
              </w:rPr>
              <w:t>N4 Properties Changes Types of Matter Glue In</w:t>
            </w:r>
          </w:p>
          <w:p w:rsidR="00C429FE" w:rsidRDefault="00C429FE">
            <w:pPr>
              <w:rPr>
                <w:rFonts w:ascii="Perpetua Titling MT" w:hAnsi="Perpetua Titling MT"/>
                <w:b/>
                <w:sz w:val="24"/>
              </w:rPr>
            </w:pPr>
          </w:p>
          <w:p w:rsidR="00C429FE" w:rsidRPr="00CC656B" w:rsidRDefault="00C429FE">
            <w:pPr>
              <w:rPr>
                <w:rFonts w:ascii="Perpetua Titling MT" w:hAnsi="Perpetua Titling MT"/>
                <w:b/>
                <w:sz w:val="24"/>
              </w:rPr>
            </w:pPr>
            <w:r w:rsidRPr="000E17B6">
              <w:rPr>
                <w:noProof/>
              </w:rPr>
              <w:drawing>
                <wp:inline distT="0" distB="0" distL="0" distR="0" wp14:anchorId="1387F2EB" wp14:editId="617ED119">
                  <wp:extent cx="4155743" cy="2988587"/>
                  <wp:effectExtent l="0" t="0" r="0" b="2540"/>
                  <wp:docPr id="2" name="Picture 6" descr="Z:\50627 IRDVD Tro Chemistry A Molecular Approach\Working Files 50627\JPEG 50627\ch01\01_Pg7_UnFig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Z:\50627 IRDVD Tro Chemistry A Molecular Approach\Working Files 50627\JPEG 50627\ch01\01_Pg7_UnFig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657" cy="298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423" w:rsidRPr="00CC656B" w:rsidTr="00E20180">
        <w:tc>
          <w:tcPr>
            <w:tcW w:w="10790" w:type="dxa"/>
            <w:gridSpan w:val="2"/>
          </w:tcPr>
          <w:p w:rsidR="00C62423" w:rsidRDefault="00C62423">
            <w:pPr>
              <w:rPr>
                <w:rFonts w:ascii="Perpetua Titling MT" w:hAnsi="Perpetua Titling MT"/>
                <w:b/>
                <w:sz w:val="24"/>
              </w:rPr>
            </w:pPr>
          </w:p>
        </w:tc>
      </w:tr>
      <w:tr w:rsidR="00C429FE" w:rsidRPr="00CC656B" w:rsidTr="00E20180">
        <w:tc>
          <w:tcPr>
            <w:tcW w:w="10790" w:type="dxa"/>
            <w:gridSpan w:val="2"/>
          </w:tcPr>
          <w:p w:rsidR="00C429FE" w:rsidRDefault="00C62423">
            <w:pPr>
              <w:rPr>
                <w:rFonts w:ascii="Perpetua Titling MT" w:hAnsi="Perpetua Titling MT"/>
                <w:b/>
                <w:sz w:val="24"/>
              </w:rPr>
            </w:pPr>
            <w:r>
              <w:rPr>
                <w:rFonts w:ascii="Perpetua Titling MT" w:hAnsi="Perpetua Titling MT"/>
                <w:b/>
                <w:sz w:val="24"/>
              </w:rPr>
              <w:t>N5 Conclusions from Gold Foil Experiment</w:t>
            </w:r>
          </w:p>
          <w:p w:rsidR="00C62423" w:rsidRDefault="00C62423">
            <w:pPr>
              <w:rPr>
                <w:rFonts w:ascii="Perpetua Titling MT" w:hAnsi="Perpetua Titling MT"/>
                <w:b/>
                <w:sz w:val="24"/>
              </w:rPr>
            </w:pPr>
          </w:p>
          <w:tbl>
            <w:tblPr>
              <w:tblW w:w="548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40"/>
              <w:gridCol w:w="3240"/>
            </w:tblGrid>
            <w:tr w:rsidR="00C62423" w:rsidRPr="001055D2" w:rsidTr="00826947">
              <w:trPr>
                <w:trHeight w:val="20"/>
              </w:trPr>
              <w:tc>
                <w:tcPr>
                  <w:tcW w:w="54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C62423" w:rsidRPr="00276B59" w:rsidRDefault="00C62423" w:rsidP="00C62423">
                  <w:pPr>
                    <w:spacing w:after="0"/>
                    <w:jc w:val="center"/>
                    <w:rPr>
                      <w:rFonts w:ascii="Impact" w:hAnsi="Impact"/>
                    </w:rPr>
                  </w:pPr>
                  <w:r>
                    <w:rPr>
                      <w:rFonts w:ascii="Impact" w:hAnsi="Impact"/>
                      <w:sz w:val="24"/>
                    </w:rPr>
                    <w:t xml:space="preserve">Conclusions from the Gold Foil Experiment </w:t>
                  </w:r>
                </w:p>
              </w:tc>
            </w:tr>
            <w:tr w:rsidR="00C62423" w:rsidRPr="001055D2" w:rsidTr="00C62423">
              <w:trPr>
                <w:trHeight w:val="61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C62423" w:rsidRDefault="00C62423" w:rsidP="00C62423">
                  <w:pPr>
                    <w:rPr>
                      <w:b/>
                    </w:rPr>
                  </w:pPr>
                  <w:r>
                    <w:rPr>
                      <w:b/>
                    </w:rPr>
                    <w:t>Most of the particles passed right through</w:t>
                  </w:r>
                </w:p>
                <w:p w:rsidR="00C62423" w:rsidRDefault="00C62423" w:rsidP="00C6242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A few particles were greatly deflected. </w:t>
                  </w:r>
                </w:p>
                <w:p w:rsidR="00C62423" w:rsidRPr="001055D2" w:rsidRDefault="00C62423" w:rsidP="00C62423">
                  <w:pPr>
                    <w:rPr>
                      <w:b/>
                    </w:rPr>
                  </w:pPr>
                  <w:r>
                    <w:rPr>
                      <w:b/>
                    </w:rPr>
                    <w:t>Very few were GREATLY deflected</w:t>
                  </w:r>
                </w:p>
              </w:tc>
              <w:tc>
                <w:tcPr>
                  <w:tcW w:w="32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C62423" w:rsidRPr="001055D2" w:rsidRDefault="00C62423" w:rsidP="00C62423">
                  <w:pPr>
                    <w:rPr>
                      <w:b/>
                    </w:rPr>
                  </w:pPr>
                </w:p>
              </w:tc>
            </w:tr>
          </w:tbl>
          <w:p w:rsidR="00C62423" w:rsidRDefault="00C62423">
            <w:pPr>
              <w:rPr>
                <w:rFonts w:ascii="Perpetua Titling MT" w:hAnsi="Perpetua Titling MT"/>
                <w:b/>
                <w:sz w:val="24"/>
              </w:rPr>
            </w:pPr>
            <w:r>
              <w:rPr>
                <w:rFonts w:ascii="Perpetua Titling MT" w:hAnsi="Perpetua Titling MT"/>
                <w:b/>
                <w:sz w:val="24"/>
              </w:rPr>
              <w:lastRenderedPageBreak/>
              <w:t xml:space="preserve">N5 Conclusions from Study </w:t>
            </w:r>
          </w:p>
          <w:p w:rsidR="00C62423" w:rsidRDefault="00C62423">
            <w:pPr>
              <w:rPr>
                <w:rFonts w:ascii="Perpetua Titling MT" w:hAnsi="Perpetua Titling MT"/>
                <w:b/>
                <w:sz w:val="24"/>
              </w:rPr>
            </w:pPr>
            <w:r>
              <w:rPr>
                <w:rFonts w:ascii="Perpetua Titling MT" w:hAnsi="Perpetua Titling MT"/>
                <w:b/>
                <w:sz w:val="24"/>
              </w:rPr>
              <w:t>of the Electron</w:t>
            </w:r>
          </w:p>
          <w:p w:rsidR="00C62423" w:rsidRDefault="00C62423">
            <w:pPr>
              <w:rPr>
                <w:rFonts w:ascii="Perpetua Titling MT" w:hAnsi="Perpetua Titling MT"/>
                <w:b/>
                <w:sz w:val="24"/>
              </w:rPr>
            </w:pPr>
          </w:p>
          <w:tbl>
            <w:tblPr>
              <w:tblW w:w="987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40"/>
              <w:gridCol w:w="2411"/>
              <w:gridCol w:w="360"/>
              <w:gridCol w:w="4860"/>
            </w:tblGrid>
            <w:tr w:rsidR="00E20180" w:rsidRPr="001055D2" w:rsidTr="004376DD">
              <w:trPr>
                <w:trHeight w:val="20"/>
              </w:trPr>
              <w:tc>
                <w:tcPr>
                  <w:tcW w:w="465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20180" w:rsidRPr="00276B59" w:rsidRDefault="00E20180" w:rsidP="00C62423">
                  <w:pPr>
                    <w:spacing w:after="0"/>
                    <w:jc w:val="center"/>
                    <w:rPr>
                      <w:rFonts w:ascii="Impact" w:hAnsi="Impact"/>
                    </w:rPr>
                  </w:pPr>
                  <w:r>
                    <w:rPr>
                      <w:rFonts w:ascii="Impact" w:hAnsi="Impact"/>
                      <w:sz w:val="24"/>
                    </w:rPr>
                    <w:t xml:space="preserve">Conclusions from the Study of the Electron </w:t>
                  </w:r>
                </w:p>
              </w:tc>
              <w:tc>
                <w:tcPr>
                  <w:tcW w:w="360" w:type="dxa"/>
                  <w:tcBorders>
                    <w:left w:val="single" w:sz="8" w:space="0" w:color="000000"/>
                    <w:right w:val="single" w:sz="4" w:space="0" w:color="auto"/>
                  </w:tcBorders>
                  <w:shd w:val="clear" w:color="auto" w:fill="auto"/>
                </w:tcPr>
                <w:p w:rsidR="00E20180" w:rsidRDefault="00E20180" w:rsidP="00C62423">
                  <w:pPr>
                    <w:spacing w:after="0"/>
                    <w:jc w:val="center"/>
                    <w:rPr>
                      <w:rFonts w:ascii="Impact" w:hAnsi="Impact"/>
                      <w:sz w:val="24"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20180" w:rsidRDefault="00E20180" w:rsidP="00C62423">
                  <w:pPr>
                    <w:spacing w:after="0"/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Conclusions from the Study of the Electron</w:t>
                  </w:r>
                </w:p>
              </w:tc>
            </w:tr>
            <w:tr w:rsidR="00E20180" w:rsidRPr="001055D2" w:rsidTr="004376DD">
              <w:trPr>
                <w:trHeight w:val="1152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  <w:r w:rsidRPr="001055D2">
                    <w:rPr>
                      <w:b/>
                    </w:rPr>
                    <w:t xml:space="preserve">Cathode rays have </w:t>
                  </w:r>
                  <w:r w:rsidRPr="001055D2">
                    <w:rPr>
                      <w:b/>
                    </w:rPr>
                    <w:br/>
                    <w:t>identical properties regardless of element used</w:t>
                  </w:r>
                </w:p>
              </w:tc>
              <w:tc>
                <w:tcPr>
                  <w:tcW w:w="24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single" w:sz="8" w:space="0" w:color="000000"/>
                  </w:tcBorders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20180" w:rsidRPr="001055D2" w:rsidRDefault="00E20180" w:rsidP="00E20180">
                  <w:pPr>
                    <w:rPr>
                      <w:b/>
                    </w:rPr>
                  </w:pPr>
                  <w:r w:rsidRPr="001055D2">
                    <w:rPr>
                      <w:b/>
                    </w:rPr>
                    <w:t xml:space="preserve">Cathode rays have </w:t>
                  </w:r>
                  <w:r w:rsidRPr="001055D2">
                    <w:rPr>
                      <w:b/>
                    </w:rPr>
                    <w:br/>
                    <w:t>identical properties regardless of element used</w:t>
                  </w:r>
                </w:p>
              </w:tc>
            </w:tr>
            <w:tr w:rsidR="00E20180" w:rsidRPr="001055D2" w:rsidTr="004376DD">
              <w:trPr>
                <w:trHeight w:val="340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  <w:r w:rsidRPr="001055D2">
                    <w:rPr>
                      <w:b/>
                    </w:rPr>
                    <w:t>Atoms are neutral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single" w:sz="8" w:space="0" w:color="000000"/>
                  </w:tcBorders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20180" w:rsidRPr="001055D2" w:rsidRDefault="00E20180" w:rsidP="00E20180">
                  <w:pPr>
                    <w:rPr>
                      <w:b/>
                    </w:rPr>
                  </w:pPr>
                  <w:r w:rsidRPr="001055D2">
                    <w:rPr>
                      <w:b/>
                    </w:rPr>
                    <w:t>Atoms are neutral</w:t>
                  </w:r>
                </w:p>
              </w:tc>
            </w:tr>
            <w:tr w:rsidR="00E20180" w:rsidRPr="001055D2" w:rsidTr="004376DD">
              <w:trPr>
                <w:trHeight w:val="898"/>
              </w:trPr>
              <w:tc>
                <w:tcPr>
                  <w:tcW w:w="22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  <w:r w:rsidRPr="001055D2">
                    <w:rPr>
                      <w:b/>
                    </w:rPr>
                    <w:t xml:space="preserve">Electrons have very </w:t>
                  </w:r>
                  <w:r w:rsidRPr="001055D2">
                    <w:rPr>
                      <w:b/>
                    </w:rPr>
                    <w:br/>
                    <w:t xml:space="preserve">little mass compared </w:t>
                  </w:r>
                  <w:r w:rsidRPr="001055D2">
                    <w:rPr>
                      <w:b/>
                    </w:rPr>
                    <w:br/>
                    <w:t>to the atom’s mass</w:t>
                  </w:r>
                </w:p>
              </w:tc>
              <w:tc>
                <w:tcPr>
                  <w:tcW w:w="241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  <w:right w:val="single" w:sz="8" w:space="0" w:color="000000"/>
                  </w:tcBorders>
                </w:tcPr>
                <w:p w:rsidR="00E20180" w:rsidRPr="001055D2" w:rsidRDefault="00E20180" w:rsidP="00C62423">
                  <w:pPr>
                    <w:rPr>
                      <w:b/>
                    </w:rPr>
                  </w:pPr>
                </w:p>
              </w:tc>
              <w:tc>
                <w:tcPr>
                  <w:tcW w:w="4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20180" w:rsidRPr="001055D2" w:rsidRDefault="00E20180" w:rsidP="00E20180">
                  <w:pPr>
                    <w:rPr>
                      <w:b/>
                    </w:rPr>
                  </w:pPr>
                  <w:r w:rsidRPr="001055D2">
                    <w:rPr>
                      <w:b/>
                    </w:rPr>
                    <w:t xml:space="preserve">Electrons have very </w:t>
                  </w:r>
                  <w:r w:rsidRPr="001055D2">
                    <w:rPr>
                      <w:b/>
                    </w:rPr>
                    <w:br/>
                    <w:t xml:space="preserve">little mass compared </w:t>
                  </w:r>
                  <w:r w:rsidRPr="001055D2">
                    <w:rPr>
                      <w:b/>
                    </w:rPr>
                    <w:br/>
                    <w:t>to the atom’s mass</w:t>
                  </w:r>
                </w:p>
              </w:tc>
            </w:tr>
          </w:tbl>
          <w:p w:rsidR="00C62423" w:rsidRDefault="00C62423">
            <w:pPr>
              <w:rPr>
                <w:rFonts w:ascii="Perpetua Titling MT" w:hAnsi="Perpetua Titling MT"/>
                <w:b/>
                <w:sz w:val="24"/>
              </w:rPr>
            </w:pPr>
          </w:p>
        </w:tc>
      </w:tr>
      <w:tr w:rsidR="00C62423" w:rsidRPr="00CC656B" w:rsidTr="00E20180">
        <w:tc>
          <w:tcPr>
            <w:tcW w:w="10790" w:type="dxa"/>
            <w:gridSpan w:val="2"/>
          </w:tcPr>
          <w:p w:rsidR="00C62423" w:rsidRDefault="00C62423">
            <w:pPr>
              <w:rPr>
                <w:rFonts w:ascii="Perpetua Titling MT" w:hAnsi="Perpetua Titling MT"/>
                <w:b/>
                <w:sz w:val="24"/>
              </w:rPr>
            </w:pPr>
          </w:p>
        </w:tc>
      </w:tr>
    </w:tbl>
    <w:p w:rsidR="00CC656B" w:rsidRDefault="00CC656B"/>
    <w:p w:rsidR="00E20180" w:rsidRPr="00E20180" w:rsidRDefault="00E20180">
      <w:pPr>
        <w:rPr>
          <w:rFonts w:ascii="Perpetua Titling MT" w:hAnsi="Perpetua Titling MT"/>
          <w:b/>
          <w:sz w:val="24"/>
        </w:rPr>
      </w:pPr>
      <w:r w:rsidRPr="00E20180">
        <w:rPr>
          <w:rFonts w:ascii="Perpetua Titling MT" w:hAnsi="Perpetua Titling MT"/>
          <w:b/>
          <w:sz w:val="24"/>
        </w:rPr>
        <w:t xml:space="preserve">N3 Glue </w:t>
      </w:r>
      <w:proofErr w:type="gramStart"/>
      <w:r w:rsidRPr="00E20180">
        <w:rPr>
          <w:rFonts w:ascii="Perpetua Titling MT" w:hAnsi="Perpetua Titling MT"/>
          <w:b/>
          <w:sz w:val="24"/>
        </w:rPr>
        <w:t>In</w:t>
      </w:r>
      <w:proofErr w:type="gramEnd"/>
      <w:r w:rsidRPr="00E20180">
        <w:rPr>
          <w:rFonts w:ascii="Perpetua Titling MT" w:hAnsi="Perpetua Titling MT"/>
          <w:b/>
          <w:sz w:val="24"/>
        </w:rPr>
        <w:t xml:space="preserve"> Significant Figures</w:t>
      </w:r>
    </w:p>
    <w:tbl>
      <w:tblPr>
        <w:tblW w:w="88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57"/>
        <w:gridCol w:w="2970"/>
        <w:gridCol w:w="3883"/>
      </w:tblGrid>
      <w:tr w:rsidR="00C62423" w:rsidRPr="00DF7D03" w:rsidTr="00826947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/>
                <w:bCs/>
                <w:sz w:val="20"/>
              </w:rPr>
              <w:t>Nonzero Integers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</w:pPr>
          </w:p>
        </w:tc>
      </w:tr>
      <w:tr w:rsidR="00C62423" w:rsidRPr="00DF7D03" w:rsidTr="00826947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Leading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NEVER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C62423" w:rsidRPr="00DF7D03" w:rsidTr="00826947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Captive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C62423" w:rsidRPr="00DF7D03" w:rsidTr="00826947">
        <w:trPr>
          <w:trHeight w:val="576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Trailing Zeros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AFTER A DECIMAL</w:t>
            </w:r>
            <w:r w:rsidRPr="00044A5B">
              <w:rPr>
                <w:bCs/>
                <w:sz w:val="20"/>
              </w:rPr>
              <w:br/>
              <w:t>ALWAYS COUNT as SIGNIFICANT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C62423" w:rsidRPr="00DF7D03" w:rsidTr="00826947">
        <w:trPr>
          <w:trHeight w:val="576"/>
        </w:trPr>
        <w:tc>
          <w:tcPr>
            <w:tcW w:w="195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i/>
                <w:sz w:val="20"/>
              </w:rPr>
            </w:pPr>
            <w:r w:rsidRPr="00044A5B">
              <w:rPr>
                <w:bCs/>
                <w:i/>
                <w:sz w:val="20"/>
              </w:rPr>
              <w:t>SOMETIMES COUNT as SIGNIFICANT</w:t>
            </w:r>
          </w:p>
        </w:tc>
        <w:tc>
          <w:tcPr>
            <w:tcW w:w="2970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NO DECIMAL</w:t>
            </w:r>
            <w:r w:rsidRPr="00044A5B">
              <w:rPr>
                <w:bCs/>
                <w:sz w:val="20"/>
              </w:rPr>
              <w:br/>
              <w:t>NEVER COUNT as SIGNIFICANT</w:t>
            </w:r>
          </w:p>
        </w:tc>
        <w:tc>
          <w:tcPr>
            <w:tcW w:w="3883" w:type="dxa"/>
            <w:tcBorders>
              <w:top w:val="dashed" w:sz="4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C62423" w:rsidRPr="00DF7D03" w:rsidTr="00826947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Exact Numbers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 xml:space="preserve">INFINITE NUMBER </w:t>
            </w:r>
            <w:r w:rsidRPr="00044A5B">
              <w:rPr>
                <w:bCs/>
                <w:sz w:val="20"/>
              </w:rPr>
              <w:br/>
              <w:t>of sig figs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C62423" w:rsidRPr="00DF7D03" w:rsidTr="00826947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Multiplication &amp; Division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SIG FIGS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C62423" w:rsidRPr="00DF7D03" w:rsidTr="00826947">
        <w:trPr>
          <w:trHeight w:val="720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044A5B">
              <w:rPr>
                <w:b/>
                <w:bCs/>
                <w:sz w:val="20"/>
              </w:rPr>
              <w:t>Addition &amp; Subtraction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62423" w:rsidRPr="00044A5B" w:rsidRDefault="00C62423" w:rsidP="00826947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44A5B">
              <w:rPr>
                <w:bCs/>
                <w:sz w:val="20"/>
              </w:rPr>
              <w:t>Answer based on LEAST number of DECIMAL PLACES in the problem</w:t>
            </w:r>
          </w:p>
        </w:tc>
        <w:tc>
          <w:tcPr>
            <w:tcW w:w="3883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2423" w:rsidRPr="00DF7D03" w:rsidRDefault="00C62423" w:rsidP="0082694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</w:tbl>
    <w:p w:rsidR="00CC656B" w:rsidRDefault="00CC656B"/>
    <w:sectPr w:rsidR="00CC656B" w:rsidSect="00CC65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6B"/>
    <w:rsid w:val="000B2A44"/>
    <w:rsid w:val="00111114"/>
    <w:rsid w:val="004376DD"/>
    <w:rsid w:val="005A06E7"/>
    <w:rsid w:val="00C429FE"/>
    <w:rsid w:val="00C62423"/>
    <w:rsid w:val="00CC656B"/>
    <w:rsid w:val="00E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E8C47-9D8F-446A-BE35-C48233B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AKerr1</dc:creator>
  <cp:keywords/>
  <dc:description/>
  <cp:lastModifiedBy>Farmer, Stephanie [DH]</cp:lastModifiedBy>
  <cp:revision>2</cp:revision>
  <cp:lastPrinted>2021-08-06T22:59:00Z</cp:lastPrinted>
  <dcterms:created xsi:type="dcterms:W3CDTF">2021-08-06T23:27:00Z</dcterms:created>
  <dcterms:modified xsi:type="dcterms:W3CDTF">2021-08-06T23:27:00Z</dcterms:modified>
</cp:coreProperties>
</file>