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E71B6F" w:rsidRPr="00B845C5" w:rsidTr="006D6D7E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E71B6F" w:rsidRPr="006D6D7E" w:rsidRDefault="00E71B6F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E71B6F" w:rsidRPr="006D6D7E" w:rsidRDefault="00E71B6F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E71B6F" w:rsidRPr="00B845C5" w:rsidTr="006D6D7E">
        <w:trPr>
          <w:trHeight w:val="288"/>
        </w:trPr>
        <w:tc>
          <w:tcPr>
            <w:tcW w:w="2065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E71B6F" w:rsidRPr="00B845C5" w:rsidTr="006D6D7E">
        <w:trPr>
          <w:trHeight w:val="288"/>
        </w:trPr>
        <w:tc>
          <w:tcPr>
            <w:tcW w:w="2065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E71B6F" w:rsidRPr="00B845C5" w:rsidTr="006D6D7E">
        <w:trPr>
          <w:trHeight w:val="288"/>
        </w:trPr>
        <w:tc>
          <w:tcPr>
            <w:tcW w:w="2065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E71B6F" w:rsidRPr="00B845C5" w:rsidTr="006D6D7E">
        <w:trPr>
          <w:trHeight w:val="288"/>
        </w:trPr>
        <w:tc>
          <w:tcPr>
            <w:tcW w:w="2065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E71B6F" w:rsidRPr="00B845C5" w:rsidTr="006D6D7E">
        <w:trPr>
          <w:trHeight w:val="288"/>
        </w:trPr>
        <w:tc>
          <w:tcPr>
            <w:tcW w:w="2065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E71B6F" w:rsidRPr="006D6D7E" w:rsidRDefault="00E71B6F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E71B6F" w:rsidRDefault="00E71B6F" w:rsidP="006D6D7E">
      <w:pPr>
        <w:rPr>
          <w:sz w:val="20"/>
        </w:rPr>
      </w:pPr>
    </w:p>
    <w:p w:rsidR="006D6D7E" w:rsidRDefault="006D6D7E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6D6D7E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6D6D7E" w:rsidRDefault="006D6D7E" w:rsidP="006D6D7E">
      <w:pPr>
        <w:rPr>
          <w:sz w:val="20"/>
        </w:rPr>
      </w:pPr>
    </w:p>
    <w:p w:rsidR="006D6D7E" w:rsidRDefault="006D6D7E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6D6D7E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6D6D7E" w:rsidRDefault="006D6D7E" w:rsidP="006D6D7E">
      <w:pPr>
        <w:rPr>
          <w:sz w:val="20"/>
        </w:rPr>
      </w:pPr>
    </w:p>
    <w:p w:rsidR="006D6D7E" w:rsidRDefault="006D6D7E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6D6D7E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6D6D7E" w:rsidRDefault="006D6D7E" w:rsidP="006D6D7E">
      <w:pPr>
        <w:rPr>
          <w:sz w:val="20"/>
        </w:rPr>
      </w:pPr>
    </w:p>
    <w:p w:rsidR="006D6D7E" w:rsidRDefault="006D6D7E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6D6D7E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lastRenderedPageBreak/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6D6D7E" w:rsidRDefault="006D6D7E" w:rsidP="006D6D7E">
      <w:pPr>
        <w:rPr>
          <w:sz w:val="20"/>
        </w:rPr>
      </w:pPr>
    </w:p>
    <w:p w:rsidR="006D6D7E" w:rsidRDefault="006D6D7E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6D6D7E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6D6D7E" w:rsidRDefault="006D6D7E" w:rsidP="006D6D7E">
      <w:pPr>
        <w:rPr>
          <w:sz w:val="20"/>
        </w:rPr>
      </w:pPr>
    </w:p>
    <w:p w:rsidR="006D6D7E" w:rsidRDefault="006D6D7E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6D6D7E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6D6D7E" w:rsidRPr="006D6D7E" w:rsidRDefault="006D6D7E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6D6D7E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6D6D7E" w:rsidRPr="006D6D7E" w:rsidRDefault="006D6D7E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6D6D7E" w:rsidRDefault="006D6D7E" w:rsidP="006D6D7E">
      <w:pPr>
        <w:rPr>
          <w:sz w:val="20"/>
        </w:rPr>
      </w:pPr>
    </w:p>
    <w:p w:rsidR="00B7053A" w:rsidRDefault="00B7053A" w:rsidP="006D6D7E">
      <w:pPr>
        <w:rPr>
          <w:sz w:val="20"/>
        </w:rPr>
      </w:pPr>
    </w:p>
    <w:tbl>
      <w:tblPr>
        <w:tblStyle w:val="TableGrid"/>
        <w:tblW w:w="4315" w:type="dxa"/>
        <w:tblLook w:val="0420" w:firstRow="1" w:lastRow="0" w:firstColumn="0" w:lastColumn="0" w:noHBand="0" w:noVBand="1"/>
      </w:tblPr>
      <w:tblGrid>
        <w:gridCol w:w="2065"/>
        <w:gridCol w:w="2250"/>
      </w:tblGrid>
      <w:tr w:rsidR="00B7053A" w:rsidRPr="00B845C5" w:rsidTr="00C32686">
        <w:trPr>
          <w:trHeight w:val="288"/>
        </w:trPr>
        <w:tc>
          <w:tcPr>
            <w:tcW w:w="2065" w:type="dxa"/>
            <w:shd w:val="clear" w:color="auto" w:fill="D9D9D9" w:themeFill="background1" w:themeFillShade="D9"/>
            <w:vAlign w:val="center"/>
            <w:hideMark/>
          </w:tcPr>
          <w:p w:rsidR="00B7053A" w:rsidRPr="006D6D7E" w:rsidRDefault="00B7053A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Chemical Reactions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  <w:hideMark/>
          </w:tcPr>
          <w:p w:rsidR="00B7053A" w:rsidRPr="006D6D7E" w:rsidRDefault="00B7053A" w:rsidP="00C32686">
            <w:pPr>
              <w:jc w:val="center"/>
              <w:rPr>
                <w:sz w:val="16"/>
              </w:rPr>
            </w:pPr>
            <w:r w:rsidRPr="006D6D7E">
              <w:rPr>
                <w:b/>
                <w:bCs/>
                <w:sz w:val="16"/>
              </w:rPr>
              <w:t>Nuclear Reactions</w:t>
            </w:r>
          </w:p>
        </w:tc>
      </w:tr>
      <w:tr w:rsidR="00B7053A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bonds are broken</w:t>
            </w:r>
          </w:p>
        </w:tc>
        <w:tc>
          <w:tcPr>
            <w:tcW w:w="2250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Occur when nuclei emit particles and/or rays</w:t>
            </w:r>
          </w:p>
        </w:tc>
      </w:tr>
      <w:tr w:rsidR="00B7053A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remain unchanged, although they may be rearranged</w:t>
            </w:r>
          </w:p>
        </w:tc>
        <w:tc>
          <w:tcPr>
            <w:tcW w:w="2250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Atoms often converted into atoms of another element</w:t>
            </w:r>
          </w:p>
        </w:tc>
      </w:tr>
      <w:tr w:rsidR="00B7053A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Involve only valence electrons</w:t>
            </w:r>
          </w:p>
        </w:tc>
        <w:tc>
          <w:tcPr>
            <w:tcW w:w="2250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May involve protons, neutrons, and electrons</w:t>
            </w:r>
          </w:p>
        </w:tc>
      </w:tr>
      <w:tr w:rsidR="00B7053A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small energy changes</w:t>
            </w:r>
          </w:p>
        </w:tc>
        <w:tc>
          <w:tcPr>
            <w:tcW w:w="2250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Associated with large energy changes</w:t>
            </w:r>
          </w:p>
        </w:tc>
      </w:tr>
      <w:tr w:rsidR="00B7053A" w:rsidRPr="00B845C5" w:rsidTr="00C32686">
        <w:trPr>
          <w:trHeight w:val="288"/>
        </w:trPr>
        <w:tc>
          <w:tcPr>
            <w:tcW w:w="2065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influenced by temperature, particle size, concentration, etc.</w:t>
            </w:r>
          </w:p>
        </w:tc>
        <w:tc>
          <w:tcPr>
            <w:tcW w:w="2250" w:type="dxa"/>
            <w:vAlign w:val="center"/>
            <w:hideMark/>
          </w:tcPr>
          <w:p w:rsidR="00B7053A" w:rsidRPr="006D6D7E" w:rsidRDefault="00B7053A" w:rsidP="00C32686">
            <w:pPr>
              <w:rPr>
                <w:sz w:val="16"/>
              </w:rPr>
            </w:pPr>
            <w:r w:rsidRPr="006D6D7E">
              <w:rPr>
                <w:sz w:val="16"/>
              </w:rPr>
              <w:t>Reaction rate is not influenced by temperature, particle size, concentration, etc.</w:t>
            </w:r>
          </w:p>
        </w:tc>
      </w:tr>
    </w:tbl>
    <w:p w:rsidR="00B7053A" w:rsidRPr="00E71B6F" w:rsidRDefault="00B7053A" w:rsidP="006D6D7E">
      <w:pPr>
        <w:rPr>
          <w:sz w:val="20"/>
        </w:rPr>
      </w:pPr>
      <w:bookmarkStart w:id="0" w:name="_GoBack"/>
      <w:bookmarkEnd w:id="0"/>
    </w:p>
    <w:sectPr w:rsidR="00B7053A" w:rsidRPr="00E71B6F" w:rsidSect="00E71B6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6F"/>
    <w:rsid w:val="00200EFC"/>
    <w:rsid w:val="006D6D7E"/>
    <w:rsid w:val="00B7053A"/>
    <w:rsid w:val="00E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FFEC"/>
  <w15:chartTrackingRefBased/>
  <w15:docId w15:val="{34E9F00B-0063-4916-B763-623AD14B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3</cp:revision>
  <cp:lastPrinted>2018-08-27T05:38:00Z</cp:lastPrinted>
  <dcterms:created xsi:type="dcterms:W3CDTF">2018-08-27T05:30:00Z</dcterms:created>
  <dcterms:modified xsi:type="dcterms:W3CDTF">2018-08-27T05:39:00Z</dcterms:modified>
</cp:coreProperties>
</file>