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AF" w:rsidRPr="00E56F19" w:rsidRDefault="00E56F19" w:rsidP="00E56F19">
      <w:pPr>
        <w:rPr>
          <w:rFonts w:ascii="Helvetica" w:hAnsi="Helvetic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-516255</wp:posOffset>
                </wp:positionV>
                <wp:extent cx="2660015" cy="581660"/>
                <wp:effectExtent l="19050" t="19050" r="26035" b="27940"/>
                <wp:wrapNone/>
                <wp:docPr id="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56F19" w:rsidRPr="005F49F5" w:rsidRDefault="00E56F19" w:rsidP="00E56F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F49F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2.05pt;margin-top:-40.65pt;width:209.45pt;height:45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" fillcolor="window" strokecolor="windowText" strokeweight="4.5pt">
                <v:stroke dashstyle="1 1"/>
                <v:path arrowok="t"/>
                <v:textbox>
                  <w:txbxContent>
                    <w:p w:rsidR="00E56F19" w:rsidRPr="005F49F5" w:rsidRDefault="00E56F19" w:rsidP="00E56F1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5F49F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#7</w:t>
                      </w:r>
                    </w:p>
                  </w:txbxContent>
                </v:textbox>
              </v:rect>
            </w:pict>
          </mc:Fallback>
        </mc:AlternateContent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  <w:r w:rsidR="00D3007E" w:rsidRPr="00AF4CAF">
        <w:rPr>
          <w:rFonts w:ascii="Helvetica" w:hAnsi="Helvetica"/>
          <w:b/>
        </w:rPr>
        <w:tab/>
      </w:r>
    </w:p>
    <w:p w:rsidR="00E56F19" w:rsidRPr="00BD5AF4" w:rsidRDefault="00E56F19" w:rsidP="00E56F1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AF4CAF" w:rsidRPr="00E56F19" w:rsidRDefault="00E56F19">
      <w:pPr>
        <w:rPr>
          <w:rFonts w:ascii="Helvetica" w:hAnsi="Helvetica"/>
          <w:sz w:val="22"/>
        </w:rPr>
      </w:pPr>
      <w:r w:rsidRPr="00E56F19">
        <w:rPr>
          <w:rFonts w:ascii="Helvetica" w:hAnsi="Helvetica"/>
          <w:b/>
          <w:sz w:val="22"/>
          <w:u w:val="single"/>
        </w:rPr>
        <w:br/>
      </w:r>
      <w:r w:rsidR="00D3007E" w:rsidRPr="00AF4CAF">
        <w:rPr>
          <w:rFonts w:ascii="Helvetica" w:hAnsi="Helvetica"/>
          <w:b/>
          <w:u w:val="single"/>
        </w:rPr>
        <w:t>Introduction</w:t>
      </w:r>
      <w:r w:rsidR="00D3007E" w:rsidRPr="00AF4CAF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D3007E" w:rsidRPr="00E56F19">
        <w:rPr>
          <w:rFonts w:ascii="Helvetica" w:hAnsi="Helvetica"/>
          <w:sz w:val="22"/>
        </w:rPr>
        <w:t>The date, October 23</w:t>
      </w:r>
      <w:r w:rsidR="00D3007E" w:rsidRPr="00E56F19">
        <w:rPr>
          <w:rFonts w:ascii="Helvetica" w:hAnsi="Helvetica"/>
          <w:sz w:val="22"/>
          <w:vertAlign w:val="superscript"/>
        </w:rPr>
        <w:t>rd</w:t>
      </w:r>
      <w:r w:rsidR="00D3007E" w:rsidRPr="00E56F19">
        <w:rPr>
          <w:rFonts w:ascii="Helvetica" w:hAnsi="Helvetica"/>
          <w:sz w:val="22"/>
        </w:rPr>
        <w:t xml:space="preserve">, had been designated as National Mole Day, starting at 6:02 AM.  In celebration of this special date, you will be given an opportunity to make </w:t>
      </w:r>
      <w:r w:rsidR="00A11728">
        <w:rPr>
          <w:rFonts w:ascii="Helvetica" w:hAnsi="Helvetica"/>
          <w:sz w:val="22"/>
        </w:rPr>
        <w:t>amazing artwork in class</w:t>
      </w:r>
      <w:r w:rsidR="00D3007E" w:rsidRPr="00E56F19">
        <w:rPr>
          <w:rFonts w:ascii="Helvetica" w:hAnsi="Helvetica"/>
          <w:sz w:val="22"/>
        </w:rPr>
        <w:t>, but first…</w:t>
      </w:r>
    </w:p>
    <w:p w:rsidR="00E56F19" w:rsidRPr="00E56F19" w:rsidRDefault="00E56F19">
      <w:pPr>
        <w:rPr>
          <w:rFonts w:ascii="Helvetica" w:hAnsi="Helvetica"/>
          <w:b/>
          <w:sz w:val="22"/>
          <w:u w:val="single"/>
        </w:rPr>
      </w:pPr>
    </w:p>
    <w:p w:rsidR="00AF4CAF" w:rsidRPr="002D7D11" w:rsidRDefault="00D3007E">
      <w:pPr>
        <w:rPr>
          <w:rFonts w:ascii="Helvetica" w:hAnsi="Helvetica"/>
        </w:rPr>
      </w:pPr>
      <w:r w:rsidRPr="00AF4CAF">
        <w:rPr>
          <w:rFonts w:ascii="Helvetica" w:hAnsi="Helvetica"/>
          <w:b/>
          <w:u w:val="single"/>
        </w:rPr>
        <w:t>Part I</w:t>
      </w:r>
      <w:r w:rsidR="002D7D11">
        <w:rPr>
          <w:rFonts w:ascii="Helvetica" w:hAnsi="Helvetica"/>
        </w:rPr>
        <w:t xml:space="preserve"> – ALL DIMENSIONAL ANALYSIS WORK MUST BE IN LINE METHOD WITH UNITS!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D22B2" w:rsidTr="007D22B2">
        <w:tc>
          <w:tcPr>
            <w:tcW w:w="5395" w:type="dxa"/>
          </w:tcPr>
          <w:p w:rsidR="007D22B2" w:rsidRPr="007D22B2" w:rsidRDefault="007D22B2" w:rsidP="007D22B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 w:rsidRPr="007D22B2">
              <w:rPr>
                <w:rFonts w:ascii="Helvetica" w:hAnsi="Helvetica"/>
                <w:sz w:val="20"/>
              </w:rPr>
              <w:t>Look up the definition of a mole. The chemistry “mole” not the weird little animal!</w:t>
            </w:r>
          </w:p>
        </w:tc>
        <w:tc>
          <w:tcPr>
            <w:tcW w:w="5395" w:type="dxa"/>
          </w:tcPr>
          <w:p w:rsidR="007D22B2" w:rsidRPr="00A23243" w:rsidRDefault="007D22B2" w:rsidP="007D22B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 w:rsidRPr="00A23243">
              <w:rPr>
                <w:rFonts w:ascii="Helvetica" w:hAnsi="Helvetica"/>
                <w:sz w:val="20"/>
              </w:rPr>
              <w:t xml:space="preserve">A mole is sometimes referred to as Avogadro’s # when we are writing it as a conversion factor with mole and molecules as our units on the conversion factor. </w:t>
            </w:r>
            <w:r w:rsidR="00B16302">
              <w:rPr>
                <w:rFonts w:ascii="Helvetica" w:hAnsi="Helvetica"/>
                <w:sz w:val="20"/>
              </w:rPr>
              <w:t xml:space="preserve">Sometimes we aren’t calculating molecules, we might be calculating atoms, or ions, etc. You can use the word “particles” to be generic so it applies to anything. </w:t>
            </w:r>
            <w:r w:rsidR="00B16302" w:rsidRPr="00A23243">
              <w:rPr>
                <w:rFonts w:ascii="Helvetica" w:hAnsi="Helvetica"/>
                <w:sz w:val="20"/>
              </w:rPr>
              <w:t xml:space="preserve">Write Avogadro’s # as a conversion factor just like we do for something like inches and </w:t>
            </w:r>
            <w:proofErr w:type="gramStart"/>
            <w:r w:rsidR="00B16302" w:rsidRPr="00A23243">
              <w:rPr>
                <w:rFonts w:ascii="Helvetica" w:hAnsi="Helvetica"/>
                <w:sz w:val="20"/>
              </w:rPr>
              <w:t xml:space="preserve">feet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12 in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1 ft</m:t>
                  </m:r>
                </m:den>
              </m:f>
            </m:oMath>
            <w:r w:rsidR="00B16302">
              <w:rPr>
                <w:rFonts w:ascii="Helvetica" w:hAnsi="Helvetica"/>
                <w:sz w:val="20"/>
              </w:rPr>
              <w:t>.</w:t>
            </w:r>
          </w:p>
          <w:p w:rsidR="007D22B2" w:rsidRDefault="007D22B2">
            <w:pPr>
              <w:rPr>
                <w:rFonts w:ascii="Helvetica" w:hAnsi="Helvetica"/>
              </w:rPr>
            </w:pPr>
          </w:p>
          <w:p w:rsidR="001B2F8B" w:rsidRDefault="001B2F8B">
            <w:pPr>
              <w:rPr>
                <w:rFonts w:ascii="Helvetica" w:hAnsi="Helvetica"/>
              </w:rPr>
            </w:pPr>
          </w:p>
          <w:p w:rsidR="001B2F8B" w:rsidRDefault="001B2F8B">
            <w:pPr>
              <w:rPr>
                <w:rFonts w:ascii="Helvetica" w:hAnsi="Helvetica"/>
              </w:rPr>
            </w:pPr>
          </w:p>
          <w:p w:rsidR="001B2F8B" w:rsidRDefault="001B2F8B">
            <w:pPr>
              <w:rPr>
                <w:rFonts w:ascii="Helvetica" w:hAnsi="Helvetica"/>
              </w:rPr>
            </w:pPr>
          </w:p>
          <w:p w:rsidR="001B2F8B" w:rsidRDefault="001B2F8B">
            <w:pPr>
              <w:rPr>
                <w:rFonts w:ascii="Helvetica" w:hAnsi="Helvetica"/>
              </w:rPr>
            </w:pPr>
          </w:p>
          <w:p w:rsidR="001B2F8B" w:rsidRDefault="001B2F8B">
            <w:pPr>
              <w:rPr>
                <w:rFonts w:ascii="Helvetica" w:hAnsi="Helvetica"/>
              </w:rPr>
            </w:pPr>
          </w:p>
        </w:tc>
      </w:tr>
      <w:tr w:rsidR="007D22B2" w:rsidTr="0067116E">
        <w:tc>
          <w:tcPr>
            <w:tcW w:w="10790" w:type="dxa"/>
            <w:gridSpan w:val="2"/>
          </w:tcPr>
          <w:p w:rsidR="007D22B2" w:rsidRPr="002D7D11" w:rsidRDefault="007D22B2" w:rsidP="00DA320F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 w:rsidRPr="002D7D11">
              <w:rPr>
                <w:rFonts w:ascii="Helvetica" w:hAnsi="Helvetica"/>
                <w:sz w:val="20"/>
              </w:rPr>
              <w:t xml:space="preserve">Using Avogadro’s number as a conversion factor, figure out how many </w:t>
            </w:r>
            <w:r w:rsidR="00B16302">
              <w:rPr>
                <w:rFonts w:ascii="Helvetica" w:hAnsi="Helvetica"/>
                <w:sz w:val="20"/>
              </w:rPr>
              <w:t>atoms</w:t>
            </w:r>
            <w:r w:rsidRPr="002D7D11">
              <w:rPr>
                <w:rFonts w:ascii="Helvetica" w:hAnsi="Helvetica"/>
                <w:sz w:val="20"/>
              </w:rPr>
              <w:t xml:space="preserve"> are in 3.58 moles of a</w:t>
            </w:r>
            <w:r w:rsidR="00B16302">
              <w:rPr>
                <w:rFonts w:ascii="Helvetica" w:hAnsi="Helvetica"/>
                <w:sz w:val="20"/>
              </w:rPr>
              <w:t>n element</w:t>
            </w:r>
            <w:r w:rsidRPr="002D7D11">
              <w:rPr>
                <w:rFonts w:ascii="Helvetica" w:hAnsi="Helvetica"/>
                <w:sz w:val="20"/>
              </w:rPr>
              <w:t xml:space="preserve">. </w:t>
            </w:r>
          </w:p>
          <w:p w:rsidR="002D7D11" w:rsidRPr="002D7D11" w:rsidRDefault="002D7D11" w:rsidP="002D7D11">
            <w:pPr>
              <w:pStyle w:val="ListParagraph"/>
              <w:ind w:left="360"/>
              <w:rPr>
                <w:rFonts w:ascii="Helvetica" w:hAnsi="Helvetica"/>
                <w:sz w:val="1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6"/>
              <w:gridCol w:w="3060"/>
              <w:gridCol w:w="3060"/>
            </w:tblGrid>
            <w:tr w:rsidR="001B2F8B" w:rsidTr="002D7D11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1B2F8B" w:rsidRDefault="001B2F8B" w:rsidP="001B2F8B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3.58</w:t>
                  </w:r>
                </w:p>
              </w:tc>
              <w:tc>
                <w:tcPr>
                  <w:tcW w:w="306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1B2F8B" w:rsidRDefault="00B16302" w:rsidP="002D7D11">
                  <w:pPr>
                    <w:jc w:val="right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atoms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2F8B" w:rsidRDefault="001B2F8B" w:rsidP="001B2F8B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= </w:t>
                  </w:r>
                </w:p>
              </w:tc>
            </w:tr>
            <w:tr w:rsidR="001B2F8B" w:rsidTr="001B2F8B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left w:val="nil"/>
                    <w:bottom w:val="nil"/>
                  </w:tcBorders>
                  <w:vAlign w:val="bottom"/>
                </w:tcPr>
                <w:p w:rsidR="001B2F8B" w:rsidRDefault="001B2F8B" w:rsidP="001B2F8B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bottom w:val="nil"/>
                    <w:right w:val="nil"/>
                  </w:tcBorders>
                  <w:vAlign w:val="bottom"/>
                </w:tcPr>
                <w:p w:rsidR="001B2F8B" w:rsidRDefault="001B2F8B" w:rsidP="001B2F8B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2F8B" w:rsidRDefault="001B2F8B" w:rsidP="001B2F8B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:rsidR="001B2F8B" w:rsidRDefault="002D7D1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7D22B2" w:rsidTr="0067116E">
        <w:tc>
          <w:tcPr>
            <w:tcW w:w="10790" w:type="dxa"/>
            <w:gridSpan w:val="2"/>
          </w:tcPr>
          <w:p w:rsidR="001B2F8B" w:rsidRPr="002D7D11" w:rsidRDefault="007D22B2" w:rsidP="0066350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 w:rsidRPr="002D7D11">
              <w:rPr>
                <w:rFonts w:ascii="Helvetica" w:hAnsi="Helvetica"/>
                <w:sz w:val="20"/>
              </w:rPr>
              <w:t>Using Avogadro’s number as a conversion factor, figure out how many moles are in 5.45 x 10</w:t>
            </w:r>
            <w:r w:rsidRPr="002D7D11">
              <w:rPr>
                <w:rFonts w:ascii="Helvetica" w:hAnsi="Helvetica"/>
                <w:sz w:val="20"/>
                <w:vertAlign w:val="superscript"/>
              </w:rPr>
              <w:t>25</w:t>
            </w:r>
            <w:r w:rsidRPr="002D7D11">
              <w:rPr>
                <w:rFonts w:ascii="Helvetica" w:hAnsi="Helvetica"/>
                <w:sz w:val="20"/>
              </w:rPr>
              <w:t xml:space="preserve"> molecules.  </w:t>
            </w:r>
          </w:p>
          <w:p w:rsidR="002D7D11" w:rsidRDefault="002D7D11" w:rsidP="002D7D11">
            <w:pPr>
              <w:rPr>
                <w:rFonts w:ascii="Helvetica" w:hAnsi="Helvetica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92"/>
              <w:gridCol w:w="2790"/>
              <w:gridCol w:w="2354"/>
            </w:tblGrid>
            <w:tr w:rsidR="002D7D11" w:rsidTr="002D7D11">
              <w:trPr>
                <w:trHeight w:val="576"/>
                <w:jc w:val="center"/>
              </w:trPr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5.45 x 10</w:t>
                  </w:r>
                  <w:r w:rsidRPr="002D7D11">
                    <w:rPr>
                      <w:rFonts w:ascii="Helvetica" w:hAnsi="Helvetica"/>
                      <w:vertAlign w:val="superscript"/>
                    </w:rPr>
                    <w:t>25</w:t>
                  </w:r>
                </w:p>
              </w:tc>
              <w:tc>
                <w:tcPr>
                  <w:tcW w:w="279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= </w:t>
                  </w:r>
                </w:p>
              </w:tc>
            </w:tr>
            <w:tr w:rsidR="002D7D11" w:rsidTr="002D7D11">
              <w:trPr>
                <w:trHeight w:val="576"/>
                <w:jc w:val="center"/>
              </w:trPr>
              <w:tc>
                <w:tcPr>
                  <w:tcW w:w="2992" w:type="dxa"/>
                  <w:tcBorders>
                    <w:left w:val="nil"/>
                    <w:bottom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790" w:type="dxa"/>
                  <w:tcBorders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:rsidR="001B2F8B" w:rsidRPr="002D7D11" w:rsidRDefault="001B2F8B" w:rsidP="002D7D11">
            <w:pPr>
              <w:rPr>
                <w:rFonts w:ascii="Helvetica" w:hAnsi="Helvetica"/>
                <w:sz w:val="4"/>
              </w:rPr>
            </w:pPr>
          </w:p>
          <w:p w:rsidR="007D22B2" w:rsidRPr="002D7D11" w:rsidRDefault="007D22B2" w:rsidP="002D7D11">
            <w:pPr>
              <w:rPr>
                <w:rFonts w:ascii="Helvetica" w:hAnsi="Helvetica"/>
                <w:sz w:val="20"/>
              </w:rPr>
            </w:pPr>
          </w:p>
        </w:tc>
      </w:tr>
      <w:tr w:rsidR="007D22B2" w:rsidTr="0067116E">
        <w:tc>
          <w:tcPr>
            <w:tcW w:w="10790" w:type="dxa"/>
            <w:gridSpan w:val="2"/>
          </w:tcPr>
          <w:p w:rsidR="001B2F8B" w:rsidRPr="002D7D11" w:rsidRDefault="007D22B2" w:rsidP="004F4575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 w:rsidRPr="002D7D11">
              <w:rPr>
                <w:rFonts w:ascii="Helvetica" w:hAnsi="Helvetica"/>
                <w:sz w:val="20"/>
              </w:rPr>
              <w:t xml:space="preserve">We can figure out how much one mole of something weighs by using the periodic table and atomic masses to calculate the “molar mass.”  The mass of </w:t>
            </w:r>
            <w:r w:rsidRPr="00B16302">
              <w:rPr>
                <w:rFonts w:ascii="Helvetica" w:hAnsi="Helvetica"/>
                <w:i/>
                <w:sz w:val="20"/>
                <w:u w:val="single"/>
              </w:rPr>
              <w:t>one atom</w:t>
            </w:r>
            <w:r w:rsidRPr="002D7D11">
              <w:rPr>
                <w:rFonts w:ascii="Helvetica" w:hAnsi="Helvetica"/>
                <w:sz w:val="20"/>
              </w:rPr>
              <w:t xml:space="preserve"> of Carbon is 12.01 </w:t>
            </w:r>
            <w:proofErr w:type="spellStart"/>
            <w:r w:rsidRPr="002D7D11">
              <w:rPr>
                <w:rFonts w:ascii="Helvetica" w:hAnsi="Helvetica"/>
                <w:sz w:val="20"/>
              </w:rPr>
              <w:t>amu</w:t>
            </w:r>
            <w:proofErr w:type="spellEnd"/>
            <w:r w:rsidRPr="002D7D11">
              <w:rPr>
                <w:rFonts w:ascii="Helvetica" w:hAnsi="Helvetica"/>
                <w:sz w:val="20"/>
              </w:rPr>
              <w:t xml:space="preserve"> but the mass of </w:t>
            </w:r>
            <w:r w:rsidRPr="00B16302">
              <w:rPr>
                <w:rFonts w:ascii="Helvetica" w:hAnsi="Helvetica"/>
                <w:i/>
                <w:sz w:val="20"/>
                <w:u w:val="single"/>
              </w:rPr>
              <w:t>one mole</w:t>
            </w:r>
            <w:r w:rsidRPr="002D7D11">
              <w:rPr>
                <w:rFonts w:ascii="Helvetica" w:hAnsi="Helvetica"/>
                <w:sz w:val="20"/>
              </w:rPr>
              <w:t xml:space="preserve"> of Carbon conveniently works out to be 12.01 grams! So the molar mass of carbon is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12.01 grams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1 mole</m:t>
                  </m:r>
                </m:den>
              </m:f>
            </m:oMath>
            <w:r w:rsidRPr="002D7D11">
              <w:rPr>
                <w:rFonts w:ascii="Helvetica" w:hAnsi="Helvetica"/>
                <w:sz w:val="20"/>
              </w:rPr>
              <w:t xml:space="preserve"> – which is another conversion factor we can use! Using the molar mass of Bromine, calculate how much 6.79 moles of Bromine would weigh.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6"/>
              <w:gridCol w:w="3060"/>
              <w:gridCol w:w="3060"/>
            </w:tblGrid>
            <w:tr w:rsidR="002D7D11" w:rsidTr="007B4A7A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6.79</w:t>
                  </w:r>
                </w:p>
              </w:tc>
              <w:tc>
                <w:tcPr>
                  <w:tcW w:w="306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jc w:val="right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= </w:t>
                  </w:r>
                </w:p>
              </w:tc>
            </w:tr>
            <w:tr w:rsidR="002D7D11" w:rsidTr="002D7D11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left w:val="nil"/>
                    <w:bottom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bottom w:val="nil"/>
                    <w:right w:val="nil"/>
                  </w:tcBorders>
                  <w:vAlign w:val="center"/>
                </w:tcPr>
                <w:p w:rsidR="002D7D11" w:rsidRDefault="002D7D11" w:rsidP="002D7D11">
                  <w:pPr>
                    <w:jc w:val="center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1 mole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:rsidR="001B2F8B" w:rsidRPr="002D7D11" w:rsidRDefault="001B2F8B" w:rsidP="002D7D11">
            <w:pPr>
              <w:rPr>
                <w:rFonts w:ascii="Helvetica" w:hAnsi="Helvetica"/>
                <w:sz w:val="20"/>
              </w:rPr>
            </w:pPr>
          </w:p>
          <w:p w:rsidR="001B2F8B" w:rsidRPr="002D7D11" w:rsidRDefault="001B2F8B" w:rsidP="002D7D11">
            <w:pPr>
              <w:rPr>
                <w:rFonts w:ascii="Helvetica" w:hAnsi="Helvetica"/>
                <w:sz w:val="2"/>
              </w:rPr>
            </w:pPr>
          </w:p>
        </w:tc>
      </w:tr>
      <w:tr w:rsidR="007D22B2" w:rsidTr="0067116E">
        <w:tc>
          <w:tcPr>
            <w:tcW w:w="10790" w:type="dxa"/>
            <w:gridSpan w:val="2"/>
          </w:tcPr>
          <w:p w:rsidR="007D22B2" w:rsidRDefault="007D22B2" w:rsidP="007D22B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 w:rsidRPr="00A23243">
              <w:rPr>
                <w:rFonts w:ascii="Helvetica" w:hAnsi="Helvetica"/>
                <w:sz w:val="20"/>
              </w:rPr>
              <w:t>Using the molar mass of the element with the electron configuration 1s</w:t>
            </w:r>
            <w:r w:rsidRPr="00A23243">
              <w:rPr>
                <w:rFonts w:ascii="Helvetica" w:hAnsi="Helvetica"/>
                <w:sz w:val="20"/>
                <w:vertAlign w:val="superscript"/>
              </w:rPr>
              <w:t>2</w:t>
            </w:r>
            <w:r w:rsidRPr="00A23243">
              <w:rPr>
                <w:rFonts w:ascii="Helvetica" w:hAnsi="Helvetica"/>
                <w:sz w:val="20"/>
              </w:rPr>
              <w:t>2s</w:t>
            </w:r>
            <w:r w:rsidRPr="00A23243">
              <w:rPr>
                <w:rFonts w:ascii="Helvetica" w:hAnsi="Helvetica"/>
                <w:sz w:val="20"/>
                <w:vertAlign w:val="superscript"/>
              </w:rPr>
              <w:t>2</w:t>
            </w:r>
            <w:r w:rsidRPr="00A23243">
              <w:rPr>
                <w:rFonts w:ascii="Helvetica" w:hAnsi="Helvetica"/>
                <w:sz w:val="20"/>
              </w:rPr>
              <w:t>2p</w:t>
            </w:r>
            <w:r w:rsidRPr="00A23243">
              <w:rPr>
                <w:rFonts w:ascii="Helvetica" w:hAnsi="Helvetica"/>
                <w:sz w:val="20"/>
                <w:vertAlign w:val="superscript"/>
              </w:rPr>
              <w:t>6</w:t>
            </w:r>
            <w:r w:rsidRPr="00A23243">
              <w:rPr>
                <w:rFonts w:ascii="Helvetica" w:hAnsi="Helvetica"/>
                <w:sz w:val="20"/>
              </w:rPr>
              <w:t>3s</w:t>
            </w:r>
            <w:r w:rsidRPr="00A23243">
              <w:rPr>
                <w:rFonts w:ascii="Helvetica" w:hAnsi="Helvetica"/>
                <w:sz w:val="20"/>
                <w:vertAlign w:val="superscript"/>
              </w:rPr>
              <w:t>1</w:t>
            </w:r>
            <w:r w:rsidRPr="00A23243">
              <w:rPr>
                <w:rFonts w:ascii="Helvetica" w:hAnsi="Helvetica"/>
                <w:sz w:val="20"/>
              </w:rPr>
              <w:t xml:space="preserve"> calculate how many moles are in 15 grams of that element.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6"/>
              <w:gridCol w:w="3060"/>
              <w:gridCol w:w="3060"/>
            </w:tblGrid>
            <w:tr w:rsidR="002D7D11" w:rsidTr="007B4A7A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2D7D11" w:rsidRDefault="002D7D11" w:rsidP="002D7D11">
                  <w:pPr>
                    <w:jc w:val="right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g</w:t>
                  </w:r>
                </w:p>
              </w:tc>
              <w:tc>
                <w:tcPr>
                  <w:tcW w:w="306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jc w:val="right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= </w:t>
                  </w:r>
                </w:p>
              </w:tc>
            </w:tr>
            <w:tr w:rsidR="002D7D11" w:rsidTr="007B4A7A">
              <w:trPr>
                <w:trHeight w:val="576"/>
                <w:jc w:val="center"/>
              </w:trPr>
              <w:tc>
                <w:tcPr>
                  <w:tcW w:w="2016" w:type="dxa"/>
                  <w:tcBorders>
                    <w:left w:val="nil"/>
                    <w:bottom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bottom w:val="nil"/>
                    <w:right w:val="nil"/>
                  </w:tcBorders>
                  <w:vAlign w:val="center"/>
                </w:tcPr>
                <w:p w:rsidR="002D7D11" w:rsidRDefault="002D7D11" w:rsidP="002D7D11">
                  <w:pPr>
                    <w:jc w:val="center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:rsidR="001B2F8B" w:rsidRPr="00B16302" w:rsidRDefault="001B2F8B" w:rsidP="001B2F8B">
            <w:pPr>
              <w:rPr>
                <w:rFonts w:ascii="Helvetica" w:hAnsi="Helvetica"/>
                <w:sz w:val="2"/>
              </w:rPr>
            </w:pPr>
          </w:p>
          <w:p w:rsidR="002D7D11" w:rsidRDefault="002D7D11" w:rsidP="001B2F8B">
            <w:pPr>
              <w:rPr>
                <w:rFonts w:ascii="Helvetica" w:hAnsi="Helvetica"/>
                <w:sz w:val="20"/>
              </w:rPr>
            </w:pPr>
          </w:p>
          <w:p w:rsidR="007D22B2" w:rsidRPr="002D7D11" w:rsidRDefault="007D22B2" w:rsidP="002D7D11">
            <w:pPr>
              <w:rPr>
                <w:rFonts w:ascii="Helvetica" w:hAnsi="Helvetica"/>
                <w:sz w:val="6"/>
              </w:rPr>
            </w:pPr>
          </w:p>
        </w:tc>
      </w:tr>
      <w:tr w:rsidR="002D7D11" w:rsidTr="0067116E">
        <w:tc>
          <w:tcPr>
            <w:tcW w:w="10790" w:type="dxa"/>
            <w:gridSpan w:val="2"/>
          </w:tcPr>
          <w:p w:rsidR="002D7D11" w:rsidRDefault="002D7D11" w:rsidP="002D7D11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 xml:space="preserve">How many molecules are in 30 grams of </w:t>
            </w:r>
            <w:r w:rsidR="00B16302">
              <w:rPr>
                <w:rFonts w:ascii="Helvetica" w:hAnsi="Helvetica"/>
                <w:sz w:val="20"/>
              </w:rPr>
              <w:t>H</w:t>
            </w:r>
            <w:r w:rsidR="00B16302" w:rsidRPr="00B16302">
              <w:rPr>
                <w:rFonts w:ascii="Helvetica" w:hAnsi="Helvetica"/>
                <w:sz w:val="20"/>
                <w:vertAlign w:val="subscript"/>
              </w:rPr>
              <w:t>2</w:t>
            </w:r>
            <w:r w:rsidR="00B16302">
              <w:rPr>
                <w:rFonts w:ascii="Helvetica" w:hAnsi="Helvetica"/>
                <w:sz w:val="20"/>
              </w:rPr>
              <w:t>O</w:t>
            </w:r>
            <w:r>
              <w:rPr>
                <w:rFonts w:ascii="Helvetica" w:hAnsi="Helvetica"/>
                <w:sz w:val="20"/>
              </w:rPr>
              <w:t xml:space="preserve">? Use molar mass AND </w:t>
            </w:r>
            <w:proofErr w:type="gramStart"/>
            <w:r>
              <w:rPr>
                <w:rFonts w:ascii="Helvetica" w:hAnsi="Helvetica"/>
                <w:sz w:val="20"/>
              </w:rPr>
              <w:t>Avogadro’s Number</w:t>
            </w:r>
            <w:proofErr w:type="gramEnd"/>
            <w:r>
              <w:rPr>
                <w:rFonts w:ascii="Helvetica" w:hAnsi="Helvetica"/>
                <w:sz w:val="20"/>
              </w:rPr>
              <w:t xml:space="preserve"> this time!</w:t>
            </w:r>
            <w:r w:rsidR="00B16302">
              <w:rPr>
                <w:rFonts w:ascii="Helvetica" w:hAnsi="Helvetica"/>
                <w:sz w:val="20"/>
              </w:rPr>
              <w:t xml:space="preserve"> </w:t>
            </w:r>
            <w:r w:rsidR="00B16302">
              <w:rPr>
                <w:rFonts w:ascii="Helvetica" w:hAnsi="Helvetica"/>
                <w:sz w:val="20"/>
              </w:rPr>
              <w:br/>
              <w:t xml:space="preserve">*HINT* - the mole mass of a molecule is the sum of all the individual atom masses in the molecule! </w:t>
            </w:r>
          </w:p>
          <w:p w:rsidR="002D7D11" w:rsidRDefault="002D7D11" w:rsidP="002D7D11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47"/>
              <w:gridCol w:w="2250"/>
              <w:gridCol w:w="2970"/>
              <w:gridCol w:w="2160"/>
            </w:tblGrid>
            <w:tr w:rsidR="002D7D11" w:rsidTr="002D7D11">
              <w:trPr>
                <w:trHeight w:val="576"/>
                <w:jc w:val="center"/>
              </w:trPr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30 </w:t>
                  </w:r>
                </w:p>
              </w:tc>
              <w:tc>
                <w:tcPr>
                  <w:tcW w:w="225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2D7D11" w:rsidRDefault="002D7D11" w:rsidP="002D7D11">
                  <w:pPr>
                    <w:jc w:val="center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1 mole</w:t>
                  </w:r>
                </w:p>
              </w:tc>
              <w:tc>
                <w:tcPr>
                  <w:tcW w:w="297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jc w:val="right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=                    </w:t>
                  </w:r>
                </w:p>
              </w:tc>
            </w:tr>
            <w:tr w:rsidR="002D7D11" w:rsidTr="002D7D11">
              <w:trPr>
                <w:trHeight w:val="576"/>
                <w:jc w:val="center"/>
              </w:trPr>
              <w:tc>
                <w:tcPr>
                  <w:tcW w:w="1947" w:type="dxa"/>
                  <w:tcBorders>
                    <w:left w:val="nil"/>
                    <w:bottom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50" w:type="dxa"/>
                  <w:tcBorders>
                    <w:bottom w:val="nil"/>
                  </w:tcBorders>
                </w:tcPr>
                <w:p w:rsidR="002D7D11" w:rsidRDefault="002D7D11" w:rsidP="002D7D11">
                  <w:pPr>
                    <w:jc w:val="center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970" w:type="dxa"/>
                  <w:tcBorders>
                    <w:bottom w:val="nil"/>
                    <w:right w:val="nil"/>
                  </w:tcBorders>
                  <w:vAlign w:val="center"/>
                </w:tcPr>
                <w:p w:rsidR="002D7D11" w:rsidRDefault="002D7D11" w:rsidP="002D7D11">
                  <w:pPr>
                    <w:jc w:val="center"/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7D11" w:rsidRDefault="002D7D11" w:rsidP="002D7D11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:rsidR="002D7D11" w:rsidRDefault="002D7D11" w:rsidP="002D7D11">
            <w:pPr>
              <w:rPr>
                <w:rFonts w:ascii="Helvetica" w:hAnsi="Helvetica"/>
                <w:sz w:val="20"/>
              </w:rPr>
            </w:pPr>
          </w:p>
          <w:p w:rsidR="002D7D11" w:rsidRPr="002D7D11" w:rsidRDefault="002D7D11" w:rsidP="002D7D11">
            <w:pPr>
              <w:ind w:firstLine="720"/>
              <w:rPr>
                <w:rFonts w:ascii="Helvetica" w:hAnsi="Helvetica"/>
                <w:sz w:val="2"/>
              </w:rPr>
            </w:pPr>
          </w:p>
        </w:tc>
      </w:tr>
      <w:tr w:rsidR="002D7D11" w:rsidTr="0067116E">
        <w:tc>
          <w:tcPr>
            <w:tcW w:w="10790" w:type="dxa"/>
            <w:gridSpan w:val="2"/>
          </w:tcPr>
          <w:p w:rsidR="002D7D11" w:rsidRDefault="002D7D11" w:rsidP="002D7D11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This time you figure out the line set up all by yourself! Convert 3.45 x 10</w:t>
            </w:r>
            <w:r w:rsidRPr="00B16302">
              <w:rPr>
                <w:rFonts w:ascii="Helvetica" w:hAnsi="Helvetica"/>
                <w:sz w:val="20"/>
                <w:vertAlign w:val="superscript"/>
              </w:rPr>
              <w:t>18</w:t>
            </w:r>
            <w:r>
              <w:rPr>
                <w:rFonts w:ascii="Helvetica" w:hAnsi="Helvetica"/>
                <w:sz w:val="20"/>
              </w:rPr>
              <w:t xml:space="preserve"> atoms of Fluorine into moles. </w:t>
            </w: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Default="00B16302" w:rsidP="00B16302">
            <w:pPr>
              <w:rPr>
                <w:rFonts w:ascii="Helvetica" w:hAnsi="Helvetica"/>
                <w:sz w:val="20"/>
              </w:rPr>
            </w:pPr>
          </w:p>
          <w:p w:rsidR="00B16302" w:rsidRPr="00B16302" w:rsidRDefault="00B16302" w:rsidP="00B16302">
            <w:pPr>
              <w:rPr>
                <w:rFonts w:ascii="Helvetica" w:hAnsi="Helvetica"/>
                <w:sz w:val="20"/>
              </w:rPr>
            </w:pPr>
          </w:p>
        </w:tc>
      </w:tr>
      <w:tr w:rsidR="007D22B2" w:rsidTr="0067116E">
        <w:tc>
          <w:tcPr>
            <w:tcW w:w="10790" w:type="dxa"/>
            <w:gridSpan w:val="2"/>
          </w:tcPr>
          <w:p w:rsidR="007D22B2" w:rsidRDefault="007D22B2" w:rsidP="007D22B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Write a procedure, and show the </w:t>
            </w:r>
            <w:r w:rsidR="00912AD7">
              <w:rPr>
                <w:rFonts w:ascii="Helvetica" w:hAnsi="Helvetica"/>
                <w:sz w:val="20"/>
              </w:rPr>
              <w:t xml:space="preserve">dimensional analysis </w:t>
            </w:r>
            <w:r>
              <w:rPr>
                <w:rFonts w:ascii="Helvetica" w:hAnsi="Helvetica"/>
                <w:sz w:val="20"/>
              </w:rPr>
              <w:t xml:space="preserve">calculations required to determine how many grams of </w:t>
            </w:r>
            <w:r w:rsidR="00912AD7">
              <w:rPr>
                <w:rFonts w:ascii="Helvetica" w:hAnsi="Helvetica"/>
                <w:sz w:val="20"/>
              </w:rPr>
              <w:t>aluminum foil yo</w:t>
            </w:r>
            <w:r w:rsidR="00A11728">
              <w:rPr>
                <w:rFonts w:ascii="Helvetica" w:hAnsi="Helvetica"/>
                <w:sz w:val="20"/>
              </w:rPr>
              <w:t>u would need to make a</w:t>
            </w:r>
            <w:r w:rsidR="00912AD7">
              <w:rPr>
                <w:rFonts w:ascii="Helvetica" w:hAnsi="Helvetica"/>
                <w:sz w:val="20"/>
              </w:rPr>
              <w:t xml:space="preserve"> foil sculpture that contain</w:t>
            </w:r>
            <w:r w:rsidR="00A11728">
              <w:rPr>
                <w:rFonts w:ascii="Helvetica" w:hAnsi="Helvetica"/>
                <w:sz w:val="20"/>
              </w:rPr>
              <w:t xml:space="preserve">s </w:t>
            </w:r>
            <w:r w:rsidR="00A11728" w:rsidRPr="00A11728">
              <w:rPr>
                <w:rFonts w:ascii="Helvetica" w:hAnsi="Helvetica"/>
                <w:i/>
                <w:sz w:val="20"/>
                <w:u w:val="single"/>
              </w:rPr>
              <w:t>exactly</w:t>
            </w:r>
            <w:r w:rsidR="00912AD7">
              <w:rPr>
                <w:rFonts w:ascii="Helvetica" w:hAnsi="Helvetica"/>
                <w:sz w:val="20"/>
              </w:rPr>
              <w:t xml:space="preserve"> </w:t>
            </w:r>
            <w:r w:rsidR="00A11728">
              <w:rPr>
                <w:rFonts w:ascii="Helvetica" w:hAnsi="Helvetica"/>
                <w:sz w:val="20"/>
              </w:rPr>
              <w:t>1.23 x 10</w:t>
            </w:r>
            <w:r w:rsidR="00A11728" w:rsidRPr="00A11728">
              <w:rPr>
                <w:rFonts w:ascii="Helvetica" w:hAnsi="Helvetica"/>
                <w:sz w:val="20"/>
                <w:vertAlign w:val="superscript"/>
              </w:rPr>
              <w:t>24</w:t>
            </w:r>
            <w:r w:rsidR="00A11728">
              <w:rPr>
                <w:rFonts w:ascii="Helvetica" w:hAnsi="Helvetica"/>
                <w:sz w:val="20"/>
              </w:rPr>
              <w:t xml:space="preserve"> </w:t>
            </w:r>
            <w:r w:rsidR="00912AD7">
              <w:rPr>
                <w:rFonts w:ascii="Helvetica" w:hAnsi="Helvetica"/>
                <w:sz w:val="20"/>
              </w:rPr>
              <w:t xml:space="preserve">atoms of aluminum. </w:t>
            </w: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  <w:r>
              <w:rPr>
                <w:rFonts w:ascii="Helvetica" w:hAnsi="Helvetica"/>
                <w:b/>
                <w:sz w:val="20"/>
                <w:u w:val="single"/>
              </w:rPr>
              <w:t>PROCEDURE</w:t>
            </w: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1B2F8B" w:rsidRPr="00B16302" w:rsidRDefault="001B2F8B" w:rsidP="00B16302">
            <w:pPr>
              <w:rPr>
                <w:rFonts w:ascii="Helvetica" w:hAnsi="Helvetica"/>
                <w:b/>
                <w:sz w:val="20"/>
                <w:u w:val="single"/>
              </w:rPr>
            </w:pPr>
          </w:p>
          <w:p w:rsidR="001B2F8B" w:rsidRDefault="001B2F8B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  <w:r>
              <w:rPr>
                <w:rFonts w:ascii="Helvetica" w:hAnsi="Helvetica"/>
                <w:b/>
                <w:sz w:val="20"/>
                <w:u w:val="single"/>
              </w:rPr>
              <w:t>CALCULATIONS</w:t>
            </w: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1B2F8B" w:rsidRDefault="001B2F8B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1B2F8B" w:rsidRDefault="001B2F8B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1B2F8B" w:rsidRDefault="001B2F8B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  <w:p w:rsidR="00912AD7" w:rsidRPr="00912AD7" w:rsidRDefault="00912AD7" w:rsidP="00912AD7">
            <w:pPr>
              <w:pStyle w:val="ListParagraph"/>
              <w:ind w:left="360"/>
              <w:rPr>
                <w:rFonts w:ascii="Helvetica" w:hAnsi="Helvetica"/>
                <w:b/>
                <w:sz w:val="20"/>
                <w:u w:val="single"/>
              </w:rPr>
            </w:pPr>
          </w:p>
        </w:tc>
      </w:tr>
      <w:tr w:rsidR="00B16302" w:rsidTr="00B16302">
        <w:trPr>
          <w:trHeight w:val="989"/>
        </w:trPr>
        <w:tc>
          <w:tcPr>
            <w:tcW w:w="5395" w:type="dxa"/>
          </w:tcPr>
          <w:p w:rsidR="00B16302" w:rsidRPr="00B16302" w:rsidRDefault="00B16302" w:rsidP="00A11728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As a lab group, actually make an aluminum foil sculpture with </w:t>
            </w:r>
            <w:r w:rsidR="00A11728">
              <w:rPr>
                <w:rFonts w:ascii="Helvetica" w:hAnsi="Helvetica"/>
                <w:sz w:val="20"/>
              </w:rPr>
              <w:t>1.23 x 10</w:t>
            </w:r>
            <w:r w:rsidR="00A11728" w:rsidRPr="00A11728">
              <w:rPr>
                <w:rFonts w:ascii="Helvetica" w:hAnsi="Helvetica"/>
                <w:sz w:val="20"/>
                <w:vertAlign w:val="superscript"/>
              </w:rPr>
              <w:t>24</w:t>
            </w:r>
            <w:r w:rsidR="00A11728">
              <w:rPr>
                <w:rFonts w:ascii="Helvetica" w:hAnsi="Helvetica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Helvetica" w:hAnsi="Helvetica"/>
                <w:sz w:val="20"/>
              </w:rPr>
              <w:t xml:space="preserve">atoms of aluminum! Sketch your sculpture. Give it a title and a description! We will vote on them! There will be prizes! </w:t>
            </w:r>
          </w:p>
        </w:tc>
        <w:tc>
          <w:tcPr>
            <w:tcW w:w="5395" w:type="dxa"/>
            <w:vMerge w:val="restart"/>
          </w:tcPr>
          <w:p w:rsidR="00B16302" w:rsidRPr="00B16302" w:rsidRDefault="00B16302" w:rsidP="00B16302">
            <w:pPr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Sketch of Sculpture</w:t>
            </w:r>
          </w:p>
          <w:p w:rsidR="00B16302" w:rsidRDefault="00B16302" w:rsidP="00912AD7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  <w:p w:rsidR="00B16302" w:rsidRDefault="00B16302" w:rsidP="00912AD7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</w:tc>
      </w:tr>
      <w:tr w:rsidR="00B16302" w:rsidTr="00B16302">
        <w:trPr>
          <w:trHeight w:val="1070"/>
        </w:trPr>
        <w:tc>
          <w:tcPr>
            <w:tcW w:w="5395" w:type="dxa"/>
          </w:tcPr>
          <w:p w:rsidR="00B16302" w:rsidRPr="00B16302" w:rsidRDefault="00B16302" w:rsidP="00B16302">
            <w:pPr>
              <w:pStyle w:val="ListParagraph"/>
              <w:ind w:left="0"/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Sculpture Title:</w:t>
            </w:r>
          </w:p>
        </w:tc>
        <w:tc>
          <w:tcPr>
            <w:tcW w:w="5395" w:type="dxa"/>
            <w:vMerge/>
          </w:tcPr>
          <w:p w:rsidR="00B16302" w:rsidRDefault="00B16302" w:rsidP="00B16302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</w:tc>
      </w:tr>
      <w:tr w:rsidR="00B16302" w:rsidTr="00B16302">
        <w:trPr>
          <w:trHeight w:val="1970"/>
        </w:trPr>
        <w:tc>
          <w:tcPr>
            <w:tcW w:w="5395" w:type="dxa"/>
          </w:tcPr>
          <w:p w:rsidR="00B16302" w:rsidRPr="00B16302" w:rsidRDefault="00B16302" w:rsidP="00B16302">
            <w:pPr>
              <w:rPr>
                <w:rFonts w:ascii="Helvetica" w:hAnsi="Helvetica"/>
                <w:i/>
                <w:sz w:val="20"/>
              </w:rPr>
            </w:pPr>
            <w:r>
              <w:rPr>
                <w:rFonts w:ascii="Helvetica" w:hAnsi="Helvetica"/>
                <w:i/>
                <w:sz w:val="20"/>
              </w:rPr>
              <w:t>Description:</w:t>
            </w:r>
          </w:p>
        </w:tc>
        <w:tc>
          <w:tcPr>
            <w:tcW w:w="5395" w:type="dxa"/>
            <w:vMerge/>
          </w:tcPr>
          <w:p w:rsidR="00B16302" w:rsidRDefault="00B16302" w:rsidP="00B16302">
            <w:pPr>
              <w:pStyle w:val="ListParagraph"/>
              <w:ind w:left="360"/>
              <w:rPr>
                <w:rFonts w:ascii="Helvetica" w:hAnsi="Helvetica"/>
                <w:sz w:val="20"/>
              </w:rPr>
            </w:pPr>
          </w:p>
        </w:tc>
      </w:tr>
    </w:tbl>
    <w:p w:rsidR="007A79C9" w:rsidRPr="00B16302" w:rsidRDefault="007A79C9" w:rsidP="007A79C9">
      <w:pPr>
        <w:rPr>
          <w:rFonts w:ascii="Helvetica" w:hAnsi="Helvetica"/>
          <w:sz w:val="2"/>
        </w:rPr>
      </w:pPr>
    </w:p>
    <w:sectPr w:rsidR="007A79C9" w:rsidRPr="00B16302" w:rsidSect="00B16302">
      <w:headerReference w:type="first" r:id="rId7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56" w:rsidRDefault="00D33A56" w:rsidP="00E56F19">
      <w:r>
        <w:separator/>
      </w:r>
    </w:p>
  </w:endnote>
  <w:endnote w:type="continuationSeparator" w:id="0">
    <w:p w:rsidR="00D33A56" w:rsidRDefault="00D33A56" w:rsidP="00E5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56" w:rsidRDefault="00D33A56" w:rsidP="00E56F19">
      <w:r>
        <w:separator/>
      </w:r>
    </w:p>
  </w:footnote>
  <w:footnote w:type="continuationSeparator" w:id="0">
    <w:p w:rsidR="00D33A56" w:rsidRDefault="00D33A56" w:rsidP="00E5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02" w:rsidRPr="00AF4CAF" w:rsidRDefault="00B16302" w:rsidP="00B16302">
    <w:pPr>
      <w:rPr>
        <w:rFonts w:ascii="Helvetica" w:hAnsi="Helvetica"/>
        <w:b/>
      </w:rPr>
    </w:pPr>
    <w:r>
      <w:rPr>
        <w:rFonts w:ascii="Helvetica" w:hAnsi="Helvetica"/>
        <w:b/>
      </w:rPr>
      <w:t>Dougherty Valley HS Chemistry</w:t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:rsidR="00B16302" w:rsidRDefault="00B16302" w:rsidP="00B16302">
    <w:pPr>
      <w:pStyle w:val="Header"/>
      <w:pBdr>
        <w:bottom w:val="single" w:sz="4" w:space="1" w:color="auto"/>
      </w:pBdr>
    </w:pPr>
    <w:r w:rsidRPr="00AF4CAF">
      <w:rPr>
        <w:rFonts w:ascii="Helvetica" w:hAnsi="Helvetica"/>
        <w:b/>
      </w:rPr>
      <w:t>National Mole Day Celebration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56B"/>
    <w:multiLevelType w:val="hybridMultilevel"/>
    <w:tmpl w:val="BD70193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8596E"/>
    <w:multiLevelType w:val="hybridMultilevel"/>
    <w:tmpl w:val="52D63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7D"/>
    <w:rsid w:val="0004045D"/>
    <w:rsid w:val="000F33DA"/>
    <w:rsid w:val="00193B64"/>
    <w:rsid w:val="001B2F8B"/>
    <w:rsid w:val="002D7D11"/>
    <w:rsid w:val="003264CB"/>
    <w:rsid w:val="00347F5E"/>
    <w:rsid w:val="0043518C"/>
    <w:rsid w:val="004D1D71"/>
    <w:rsid w:val="005F49F5"/>
    <w:rsid w:val="00642C51"/>
    <w:rsid w:val="006E0A44"/>
    <w:rsid w:val="007156D7"/>
    <w:rsid w:val="00743345"/>
    <w:rsid w:val="007A79C9"/>
    <w:rsid w:val="007D22B2"/>
    <w:rsid w:val="007E2BC0"/>
    <w:rsid w:val="00912AD7"/>
    <w:rsid w:val="00A11728"/>
    <w:rsid w:val="00A23243"/>
    <w:rsid w:val="00A4607D"/>
    <w:rsid w:val="00A77E9F"/>
    <w:rsid w:val="00B16302"/>
    <w:rsid w:val="00B52AF8"/>
    <w:rsid w:val="00CD1FB6"/>
    <w:rsid w:val="00D3007E"/>
    <w:rsid w:val="00D33A56"/>
    <w:rsid w:val="00E42E51"/>
    <w:rsid w:val="00E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43F9D0"/>
  <w15:docId w15:val="{D5033916-F186-42D9-8500-467BC55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9C9"/>
    <w:rPr>
      <w:color w:val="808080"/>
    </w:rPr>
  </w:style>
  <w:style w:type="paragraph" w:styleId="ListParagraph">
    <w:name w:val="List Paragraph"/>
    <w:basedOn w:val="Normal"/>
    <w:uiPriority w:val="34"/>
    <w:qFormat/>
    <w:rsid w:val="007A79C9"/>
    <w:pPr>
      <w:ind w:left="720"/>
      <w:contextualSpacing/>
    </w:pPr>
  </w:style>
  <w:style w:type="paragraph" w:customStyle="1" w:styleId="Default">
    <w:name w:val="Default"/>
    <w:rsid w:val="00E56F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1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D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Amador Valley HS Chemistry</vt:lpstr>
    </vt:vector>
  </TitlesOfParts>
  <Company>PUSD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Amador Valley HS Chemistry</dc:title>
  <dc:creator>Ethan</dc:creator>
  <cp:lastModifiedBy>Farmer, Stephanie [DH]</cp:lastModifiedBy>
  <cp:revision>3</cp:revision>
  <cp:lastPrinted>2019-10-14T23:12:00Z</cp:lastPrinted>
  <dcterms:created xsi:type="dcterms:W3CDTF">2021-09-24T20:02:00Z</dcterms:created>
  <dcterms:modified xsi:type="dcterms:W3CDTF">2021-09-29T21:09:00Z</dcterms:modified>
</cp:coreProperties>
</file>