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D3C88FD" w14:textId="77777777" w:rsidR="00E73F25" w:rsidRPr="00E73F25" w:rsidRDefault="00E73F25" w:rsidP="00E73F25">
      <w:pPr>
        <w:jc w:val="center"/>
        <w:rPr>
          <w:rFonts w:ascii="Times New Roman" w:eastAsia="Times New Roman" w:hAnsi="Times New Roman" w:cs="Times New Roman"/>
          <w:sz w:val="24"/>
          <w:szCs w:val="24"/>
          <w:u w:val="single"/>
        </w:rPr>
      </w:pPr>
      <w:r w:rsidRPr="00E73F25">
        <w:rPr>
          <w:rFonts w:ascii="Times New Roman" w:eastAsia="Times New Roman" w:hAnsi="Times New Roman" w:cs="Times New Roman"/>
          <w:sz w:val="24"/>
          <w:szCs w:val="24"/>
          <w:u w:val="single"/>
        </w:rPr>
        <w:t>AP Chemistry</w:t>
      </w:r>
    </w:p>
    <w:p w14:paraId="16604DB2" w14:textId="1112A661" w:rsidR="00E73F25" w:rsidRDefault="00E73F25" w:rsidP="00E73F25">
      <w:pPr>
        <w:jc w:val="center"/>
        <w:rPr>
          <w:rFonts w:ascii="Times New Roman" w:eastAsia="Times New Roman" w:hAnsi="Times New Roman" w:cs="Times New Roman"/>
          <w:sz w:val="24"/>
          <w:szCs w:val="24"/>
        </w:rPr>
      </w:pPr>
      <w:r w:rsidRPr="00E73F25">
        <w:rPr>
          <w:rFonts w:ascii="Times New Roman" w:eastAsia="Times New Roman" w:hAnsi="Times New Roman" w:cs="Times New Roman"/>
          <w:sz w:val="24"/>
          <w:szCs w:val="24"/>
        </w:rPr>
        <w:t>Thou Shalt Not Forget</w:t>
      </w:r>
    </w:p>
    <w:p w14:paraId="13859150" w14:textId="0A538FF0" w:rsidR="006D058E" w:rsidRPr="00E73F25" w:rsidRDefault="006D058E" w:rsidP="00E73F2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Credit: Dan Reid</w:t>
      </w:r>
      <w:bookmarkStart w:id="0" w:name="_GoBack"/>
      <w:bookmarkEnd w:id="0"/>
    </w:p>
    <w:p w14:paraId="6E7D0717" w14:textId="77777777" w:rsidR="00E73F25" w:rsidRPr="00E73F25" w:rsidRDefault="00E73F25" w:rsidP="00E73F25">
      <w:pPr>
        <w:pBdr>
          <w:top w:val="none" w:sz="0" w:space="3" w:color="auto"/>
        </w:pBdr>
        <w:shd w:val="clear" w:color="auto" w:fill="FFFFFF"/>
        <w:spacing w:line="360" w:lineRule="auto"/>
        <w:rPr>
          <w:rFonts w:ascii="Times New Roman" w:eastAsia="Times New Roman" w:hAnsi="Times New Roman" w:cs="Times New Roman"/>
          <w:b/>
          <w:sz w:val="24"/>
          <w:szCs w:val="24"/>
          <w:u w:val="single"/>
        </w:rPr>
      </w:pPr>
      <w:r w:rsidRPr="00E73F25">
        <w:rPr>
          <w:rFonts w:ascii="Times New Roman" w:eastAsia="Times New Roman" w:hAnsi="Times New Roman" w:cs="Times New Roman"/>
          <w:b/>
          <w:sz w:val="24"/>
          <w:szCs w:val="24"/>
          <w:u w:val="single"/>
        </w:rPr>
        <w:t>Unit 1</w:t>
      </w:r>
    </w:p>
    <w:p w14:paraId="4D860234" w14:textId="77777777" w:rsidR="00E73F25" w:rsidRPr="00E73F25" w:rsidRDefault="00E73F25" w:rsidP="00E73F25">
      <w:pPr>
        <w:numPr>
          <w:ilvl w:val="0"/>
          <w:numId w:val="1"/>
        </w:numPr>
        <w:pBdr>
          <w:top w:val="none" w:sz="0" w:space="3" w:color="auto"/>
        </w:pBdr>
        <w:shd w:val="clear" w:color="auto" w:fill="FFFFFF"/>
        <w:rPr>
          <w:rFonts w:ascii="Times New Roman" w:eastAsia="Times New Roman" w:hAnsi="Times New Roman" w:cs="Times New Roman"/>
          <w:sz w:val="24"/>
          <w:szCs w:val="24"/>
        </w:rPr>
      </w:pPr>
      <w:r w:rsidRPr="00E73F25">
        <w:rPr>
          <w:rFonts w:ascii="Times New Roman" w:eastAsia="Times New Roman" w:hAnsi="Times New Roman" w:cs="Times New Roman"/>
          <w:sz w:val="24"/>
          <w:szCs w:val="24"/>
        </w:rPr>
        <w:t>Compounds can be separated into elements by chemical changes, and mixtures can be separated by physical changes.</w:t>
      </w:r>
    </w:p>
    <w:p w14:paraId="290F60AE" w14:textId="77777777" w:rsidR="00E73F25" w:rsidRPr="00E73F25" w:rsidRDefault="00E73F25" w:rsidP="00E73F25">
      <w:pPr>
        <w:numPr>
          <w:ilvl w:val="0"/>
          <w:numId w:val="1"/>
        </w:numPr>
        <w:pBdr>
          <w:top w:val="none" w:sz="0" w:space="3" w:color="auto"/>
        </w:pBdr>
        <w:shd w:val="clear" w:color="auto" w:fill="FFFFFF"/>
        <w:rPr>
          <w:rFonts w:ascii="Times New Roman" w:eastAsia="Times New Roman" w:hAnsi="Times New Roman" w:cs="Times New Roman"/>
          <w:sz w:val="24"/>
          <w:szCs w:val="24"/>
        </w:rPr>
      </w:pPr>
      <w:r w:rsidRPr="00E73F25">
        <w:rPr>
          <w:rFonts w:ascii="Times New Roman" w:eastAsia="Times New Roman" w:hAnsi="Times New Roman" w:cs="Times New Roman"/>
          <w:sz w:val="24"/>
          <w:szCs w:val="24"/>
        </w:rPr>
        <w:t>Filtering separates mixtures based on differences in particle size...the large particles are trapped on the filter paper while the soluble component goes through the filter paper and stays in the “filtrate”.</w:t>
      </w:r>
    </w:p>
    <w:p w14:paraId="4DFCBA3E" w14:textId="77777777" w:rsidR="00E73F25" w:rsidRPr="00E73F25" w:rsidRDefault="00E73F25" w:rsidP="00E73F25">
      <w:pPr>
        <w:numPr>
          <w:ilvl w:val="0"/>
          <w:numId w:val="1"/>
        </w:numPr>
        <w:pBdr>
          <w:top w:val="none" w:sz="0" w:space="3" w:color="auto"/>
        </w:pBdr>
        <w:shd w:val="clear" w:color="auto" w:fill="FFFFFF"/>
        <w:rPr>
          <w:rFonts w:ascii="Times New Roman" w:eastAsia="Times New Roman" w:hAnsi="Times New Roman" w:cs="Times New Roman"/>
          <w:sz w:val="24"/>
          <w:szCs w:val="24"/>
        </w:rPr>
      </w:pPr>
      <w:r w:rsidRPr="00E73F25">
        <w:rPr>
          <w:rFonts w:ascii="Times New Roman" w:eastAsia="Times New Roman" w:hAnsi="Times New Roman" w:cs="Times New Roman"/>
          <w:sz w:val="24"/>
          <w:szCs w:val="24"/>
        </w:rPr>
        <w:t>Distillation separates mixtures based on differences in boiling point.</w:t>
      </w:r>
    </w:p>
    <w:p w14:paraId="7381BDDA" w14:textId="77777777" w:rsidR="00E73F25" w:rsidRPr="00E73F25" w:rsidRDefault="00E73F25" w:rsidP="00E73F25">
      <w:pPr>
        <w:numPr>
          <w:ilvl w:val="0"/>
          <w:numId w:val="1"/>
        </w:numPr>
        <w:pBdr>
          <w:top w:val="none" w:sz="0" w:space="3" w:color="auto"/>
        </w:pBdr>
        <w:shd w:val="clear" w:color="auto" w:fill="FFFFFF"/>
        <w:rPr>
          <w:rFonts w:ascii="Times New Roman" w:eastAsia="Times New Roman" w:hAnsi="Times New Roman" w:cs="Times New Roman"/>
          <w:sz w:val="24"/>
          <w:szCs w:val="24"/>
        </w:rPr>
      </w:pPr>
      <w:r w:rsidRPr="00E73F25">
        <w:rPr>
          <w:rFonts w:ascii="Times New Roman" w:eastAsia="Times New Roman" w:hAnsi="Times New Roman" w:cs="Times New Roman"/>
          <w:sz w:val="24"/>
          <w:szCs w:val="24"/>
        </w:rPr>
        <w:t>Chromatography separates mixtures based on differences in polarity.</w:t>
      </w:r>
    </w:p>
    <w:p w14:paraId="535D5286" w14:textId="77777777" w:rsidR="00E73F25" w:rsidRPr="00E73F25" w:rsidRDefault="00E73F25" w:rsidP="00E73F25">
      <w:pPr>
        <w:numPr>
          <w:ilvl w:val="0"/>
          <w:numId w:val="1"/>
        </w:numPr>
        <w:pBdr>
          <w:top w:val="none" w:sz="0" w:space="3" w:color="auto"/>
        </w:pBdr>
        <w:shd w:val="clear" w:color="auto" w:fill="FFFFFF"/>
        <w:rPr>
          <w:rFonts w:ascii="Times New Roman" w:eastAsia="Times New Roman" w:hAnsi="Times New Roman" w:cs="Times New Roman"/>
          <w:sz w:val="24"/>
          <w:szCs w:val="24"/>
        </w:rPr>
      </w:pPr>
      <w:r w:rsidRPr="00E73F25">
        <w:rPr>
          <w:rFonts w:ascii="Times New Roman" w:eastAsia="Times New Roman" w:hAnsi="Times New Roman" w:cs="Times New Roman"/>
          <w:sz w:val="24"/>
          <w:szCs w:val="24"/>
        </w:rPr>
        <w:t>In paper chromatography, the component that is most similar in polarity to the “mobile phase” moves up the farthest.</w:t>
      </w:r>
    </w:p>
    <w:p w14:paraId="3E33C21C" w14:textId="77777777" w:rsidR="00E73F25" w:rsidRPr="00E73F25" w:rsidRDefault="00E73F25" w:rsidP="00E73F25">
      <w:pPr>
        <w:numPr>
          <w:ilvl w:val="0"/>
          <w:numId w:val="1"/>
        </w:numPr>
        <w:pBdr>
          <w:top w:val="none" w:sz="0" w:space="3" w:color="auto"/>
        </w:pBdr>
        <w:shd w:val="clear" w:color="auto" w:fill="FFFFFF"/>
        <w:rPr>
          <w:rFonts w:ascii="Times New Roman" w:eastAsia="Times New Roman" w:hAnsi="Times New Roman" w:cs="Times New Roman"/>
          <w:sz w:val="24"/>
          <w:szCs w:val="24"/>
        </w:rPr>
      </w:pPr>
      <w:r w:rsidRPr="00E73F25">
        <w:rPr>
          <w:rFonts w:ascii="Times New Roman" w:eastAsia="Times New Roman" w:hAnsi="Times New Roman" w:cs="Times New Roman"/>
          <w:sz w:val="24"/>
          <w:szCs w:val="24"/>
        </w:rPr>
        <w:t>Mass is conserved during chemical and physical changes.</w:t>
      </w:r>
    </w:p>
    <w:p w14:paraId="62AA876F" w14:textId="77777777" w:rsidR="00E73F25" w:rsidRPr="00E73F25" w:rsidRDefault="00E73F25" w:rsidP="00E73F25">
      <w:pPr>
        <w:numPr>
          <w:ilvl w:val="0"/>
          <w:numId w:val="1"/>
        </w:numPr>
        <w:pBdr>
          <w:top w:val="none" w:sz="0" w:space="3" w:color="auto"/>
        </w:pBdr>
        <w:shd w:val="clear" w:color="auto" w:fill="FFFFFF"/>
        <w:rPr>
          <w:rFonts w:ascii="Times New Roman" w:eastAsia="Times New Roman" w:hAnsi="Times New Roman" w:cs="Times New Roman"/>
          <w:sz w:val="24"/>
          <w:szCs w:val="24"/>
        </w:rPr>
      </w:pPr>
      <w:r w:rsidRPr="00E73F25">
        <w:rPr>
          <w:rFonts w:ascii="Times New Roman" w:eastAsia="Times New Roman" w:hAnsi="Times New Roman" w:cs="Times New Roman"/>
          <w:sz w:val="24"/>
          <w:szCs w:val="24"/>
        </w:rPr>
        <w:t>When reading a volume of a liquid in a container, you can estimate by reading in between the graduated markings.  That can give you one more sig. fig. in your volume.</w:t>
      </w:r>
    </w:p>
    <w:p w14:paraId="431A904E" w14:textId="77777777" w:rsidR="00E73F25" w:rsidRPr="00E73F25" w:rsidRDefault="00E73F25" w:rsidP="00E73F25">
      <w:pPr>
        <w:ind w:left="2880"/>
        <w:rPr>
          <w:rFonts w:ascii="Times New Roman" w:eastAsia="Times New Roman" w:hAnsi="Times New Roman" w:cs="Times New Roman"/>
          <w:sz w:val="24"/>
          <w:szCs w:val="24"/>
        </w:rPr>
      </w:pPr>
      <w:r w:rsidRPr="00E73F25">
        <w:rPr>
          <w:rFonts w:ascii="Times New Roman" w:eastAsia="Times New Roman" w:hAnsi="Times New Roman" w:cs="Times New Roman"/>
          <w:noProof/>
          <w:sz w:val="24"/>
          <w:szCs w:val="24"/>
        </w:rPr>
        <w:drawing>
          <wp:inline distT="0" distB="0" distL="0" distR="0" wp14:anchorId="10B2B926" wp14:editId="3375ACCA">
            <wp:extent cx="1473200" cy="2667000"/>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Screen Shot 2020-02-18 at 8.49.36 AM.png"/>
                    <pic:cNvPicPr/>
                  </pic:nvPicPr>
                  <pic:blipFill>
                    <a:blip r:embed="rId5">
                      <a:extLst>
                        <a:ext uri="{28A0092B-C50C-407E-A947-70E740481C1C}">
                          <a14:useLocalDpi xmlns:a14="http://schemas.microsoft.com/office/drawing/2010/main" val="0"/>
                        </a:ext>
                      </a:extLst>
                    </a:blip>
                    <a:stretch>
                      <a:fillRect/>
                    </a:stretch>
                  </pic:blipFill>
                  <pic:spPr>
                    <a:xfrm>
                      <a:off x="0" y="0"/>
                      <a:ext cx="1473200" cy="2667000"/>
                    </a:xfrm>
                    <a:prstGeom prst="rect">
                      <a:avLst/>
                    </a:prstGeom>
                  </pic:spPr>
                </pic:pic>
              </a:graphicData>
            </a:graphic>
          </wp:inline>
        </w:drawing>
      </w:r>
    </w:p>
    <w:p w14:paraId="6D1ED826" w14:textId="77777777" w:rsidR="00E73F25" w:rsidRPr="00E73F25" w:rsidRDefault="00E73F25" w:rsidP="00E73F25">
      <w:pPr>
        <w:jc w:val="center"/>
        <w:rPr>
          <w:rFonts w:ascii="Times New Roman" w:eastAsia="Times New Roman" w:hAnsi="Times New Roman" w:cs="Times New Roman"/>
          <w:sz w:val="24"/>
          <w:szCs w:val="24"/>
        </w:rPr>
      </w:pPr>
      <w:r w:rsidRPr="00E73F25">
        <w:rPr>
          <w:rFonts w:ascii="Times New Roman" w:eastAsia="Times New Roman" w:hAnsi="Times New Roman" w:cs="Times New Roman"/>
          <w:sz w:val="24"/>
          <w:szCs w:val="24"/>
        </w:rPr>
        <w:t xml:space="preserve">You would read the volume on this </w:t>
      </w:r>
      <w:proofErr w:type="spellStart"/>
      <w:r w:rsidRPr="00E73F25">
        <w:rPr>
          <w:rFonts w:ascii="Times New Roman" w:eastAsia="Times New Roman" w:hAnsi="Times New Roman" w:cs="Times New Roman"/>
          <w:sz w:val="24"/>
          <w:szCs w:val="24"/>
        </w:rPr>
        <w:t>buret</w:t>
      </w:r>
      <w:proofErr w:type="spellEnd"/>
      <w:r w:rsidRPr="00E73F25">
        <w:rPr>
          <w:rFonts w:ascii="Times New Roman" w:eastAsia="Times New Roman" w:hAnsi="Times New Roman" w:cs="Times New Roman"/>
          <w:sz w:val="24"/>
          <w:szCs w:val="24"/>
        </w:rPr>
        <w:t xml:space="preserve"> as 37.30 </w:t>
      </w:r>
      <w:proofErr w:type="spellStart"/>
      <w:r w:rsidRPr="00E73F25">
        <w:rPr>
          <w:rFonts w:ascii="Times New Roman" w:eastAsia="Times New Roman" w:hAnsi="Times New Roman" w:cs="Times New Roman"/>
          <w:sz w:val="24"/>
          <w:szCs w:val="24"/>
        </w:rPr>
        <w:t>mL.</w:t>
      </w:r>
      <w:proofErr w:type="spellEnd"/>
      <w:r w:rsidRPr="00E73F25">
        <w:rPr>
          <w:rFonts w:ascii="Times New Roman" w:eastAsia="Times New Roman" w:hAnsi="Times New Roman" w:cs="Times New Roman"/>
          <w:sz w:val="24"/>
          <w:szCs w:val="24"/>
        </w:rPr>
        <w:t xml:space="preserve">... NOT 38.70 </w:t>
      </w:r>
      <w:proofErr w:type="spellStart"/>
      <w:r w:rsidRPr="00E73F25">
        <w:rPr>
          <w:rFonts w:ascii="Times New Roman" w:eastAsia="Times New Roman" w:hAnsi="Times New Roman" w:cs="Times New Roman"/>
          <w:sz w:val="24"/>
          <w:szCs w:val="24"/>
        </w:rPr>
        <w:t>mL.</w:t>
      </w:r>
      <w:proofErr w:type="spellEnd"/>
    </w:p>
    <w:p w14:paraId="53572583" w14:textId="77777777" w:rsidR="00E73F25" w:rsidRPr="00E73F25" w:rsidRDefault="00E73F25" w:rsidP="00E73F25">
      <w:pPr>
        <w:pBdr>
          <w:top w:val="none" w:sz="0" w:space="3" w:color="auto"/>
        </w:pBdr>
        <w:shd w:val="clear" w:color="auto" w:fill="FFFFFF"/>
        <w:rPr>
          <w:rFonts w:ascii="Times New Roman" w:eastAsia="Times New Roman" w:hAnsi="Times New Roman" w:cs="Times New Roman"/>
          <w:sz w:val="24"/>
          <w:szCs w:val="24"/>
        </w:rPr>
      </w:pPr>
    </w:p>
    <w:p w14:paraId="5146E83B" w14:textId="77777777" w:rsidR="00E73F25" w:rsidRPr="00E73F25" w:rsidRDefault="00E73F25" w:rsidP="00E73F25">
      <w:pPr>
        <w:numPr>
          <w:ilvl w:val="0"/>
          <w:numId w:val="1"/>
        </w:numPr>
        <w:pBdr>
          <w:top w:val="none" w:sz="0" w:space="3" w:color="auto"/>
        </w:pBdr>
        <w:shd w:val="clear" w:color="auto" w:fill="FFFFFF"/>
        <w:rPr>
          <w:rFonts w:ascii="Times New Roman" w:eastAsia="Times New Roman" w:hAnsi="Times New Roman" w:cs="Times New Roman"/>
          <w:sz w:val="24"/>
          <w:szCs w:val="24"/>
        </w:rPr>
      </w:pPr>
      <w:r w:rsidRPr="00E73F25">
        <w:rPr>
          <w:rFonts w:ascii="Times New Roman" w:eastAsia="Cardo" w:hAnsi="Times New Roman" w:cs="Times New Roman"/>
          <w:sz w:val="24"/>
          <w:szCs w:val="24"/>
        </w:rPr>
        <w:t xml:space="preserve">Ranking measuring devices from least precise to most precise→ beaker, graduated cylinder, volumetric flasks, burette </w:t>
      </w:r>
    </w:p>
    <w:p w14:paraId="284810E0" w14:textId="77777777" w:rsidR="00E73F25" w:rsidRPr="00E73F25" w:rsidRDefault="00E73F25" w:rsidP="00E73F25">
      <w:pPr>
        <w:pBdr>
          <w:top w:val="none" w:sz="0" w:space="3" w:color="auto"/>
        </w:pBdr>
        <w:shd w:val="clear" w:color="auto" w:fill="FFFFFF"/>
        <w:jc w:val="center"/>
        <w:rPr>
          <w:rFonts w:ascii="Times New Roman" w:eastAsia="Times New Roman" w:hAnsi="Times New Roman" w:cs="Times New Roman"/>
          <w:sz w:val="24"/>
          <w:szCs w:val="24"/>
        </w:rPr>
      </w:pPr>
      <w:r w:rsidRPr="00E73F25">
        <w:rPr>
          <w:rFonts w:ascii="Times New Roman" w:eastAsia="Times New Roman" w:hAnsi="Times New Roman" w:cs="Times New Roman"/>
          <w:sz w:val="24"/>
          <w:szCs w:val="24"/>
        </w:rPr>
        <w:t>(The volumetric flask only has ONE line on it to measure one specific volume.)</w:t>
      </w:r>
    </w:p>
    <w:p w14:paraId="6FBC3B5C" w14:textId="77777777" w:rsidR="00E73F25" w:rsidRPr="00E73F25" w:rsidRDefault="00E73F25" w:rsidP="00E73F25">
      <w:pPr>
        <w:numPr>
          <w:ilvl w:val="0"/>
          <w:numId w:val="1"/>
        </w:numPr>
        <w:rPr>
          <w:rFonts w:ascii="Times New Roman" w:eastAsia="Times New Roman" w:hAnsi="Times New Roman" w:cs="Times New Roman"/>
          <w:sz w:val="24"/>
          <w:szCs w:val="24"/>
        </w:rPr>
      </w:pPr>
      <w:r w:rsidRPr="00E73F25">
        <w:rPr>
          <w:rFonts w:ascii="Times New Roman" w:eastAsia="Times New Roman" w:hAnsi="Times New Roman" w:cs="Times New Roman"/>
          <w:sz w:val="24"/>
          <w:szCs w:val="24"/>
        </w:rPr>
        <w:t>Density = mass/volume</w:t>
      </w:r>
    </w:p>
    <w:p w14:paraId="233E3E65" w14:textId="77777777" w:rsidR="00E73F25" w:rsidRPr="00E73F25" w:rsidRDefault="00E73F25" w:rsidP="00E73F25">
      <w:pPr>
        <w:numPr>
          <w:ilvl w:val="0"/>
          <w:numId w:val="1"/>
        </w:numPr>
        <w:rPr>
          <w:rFonts w:ascii="Times New Roman" w:eastAsia="Times New Roman" w:hAnsi="Times New Roman" w:cs="Times New Roman"/>
          <w:sz w:val="24"/>
          <w:szCs w:val="24"/>
        </w:rPr>
      </w:pPr>
      <w:r w:rsidRPr="00E73F25">
        <w:rPr>
          <w:rFonts w:ascii="Times New Roman" w:eastAsia="Times New Roman" w:hAnsi="Times New Roman" w:cs="Times New Roman"/>
          <w:sz w:val="24"/>
          <w:szCs w:val="24"/>
        </w:rPr>
        <w:t>The % composition by mass for a pure compound does not change.</w:t>
      </w:r>
    </w:p>
    <w:p w14:paraId="25EC79D7" w14:textId="77777777" w:rsidR="00E73F25" w:rsidRPr="00E73F25" w:rsidRDefault="00643288" w:rsidP="00E73F25">
      <w:pPr>
        <w:ind w:left="720" w:hanging="360"/>
        <w:rPr>
          <w:rFonts w:ascii="Times New Roman" w:eastAsia="Times New Roman" w:hAnsi="Times New Roman" w:cs="Times New Roman"/>
          <w:sz w:val="24"/>
          <w:szCs w:val="24"/>
        </w:rPr>
      </w:pPr>
      <w:r w:rsidRPr="00643288">
        <w:rPr>
          <w:rFonts w:ascii="Times New Roman" w:hAnsi="Times New Roman" w:cs="Times New Roman"/>
          <w:noProof/>
          <w:sz w:val="24"/>
          <w:szCs w:val="24"/>
        </w:rPr>
        <w:pict w14:anchorId="44728DE2">
          <v:rect id="_x0000_i1026" alt="" style="width:470.25pt;height:.05pt;mso-width-percent:0;mso-height-percent:0;mso-width-percent:0;mso-height-percent:0" o:hrpct="933" o:hralign="center" o:hrstd="t" o:hr="t" fillcolor="#a0a0a0" stroked="f"/>
        </w:pict>
      </w:r>
    </w:p>
    <w:p w14:paraId="159A85B6" w14:textId="77777777" w:rsidR="00E73F25" w:rsidRDefault="00E73F25" w:rsidP="00E73F25">
      <w:pPr>
        <w:spacing w:line="360" w:lineRule="auto"/>
        <w:rPr>
          <w:rFonts w:ascii="Times New Roman" w:eastAsia="Times New Roman" w:hAnsi="Times New Roman" w:cs="Times New Roman"/>
          <w:b/>
          <w:sz w:val="24"/>
          <w:szCs w:val="24"/>
          <w:u w:val="single"/>
        </w:rPr>
      </w:pPr>
    </w:p>
    <w:p w14:paraId="2CB836AE" w14:textId="77777777" w:rsidR="00E73F25" w:rsidRDefault="00E73F25" w:rsidP="00E73F25">
      <w:pPr>
        <w:spacing w:line="360" w:lineRule="auto"/>
        <w:rPr>
          <w:rFonts w:ascii="Times New Roman" w:eastAsia="Times New Roman" w:hAnsi="Times New Roman" w:cs="Times New Roman"/>
          <w:b/>
          <w:sz w:val="24"/>
          <w:szCs w:val="24"/>
          <w:u w:val="single"/>
        </w:rPr>
      </w:pPr>
    </w:p>
    <w:p w14:paraId="244ED581" w14:textId="77777777" w:rsidR="00E73F25" w:rsidRDefault="00E73F25" w:rsidP="00E73F25">
      <w:pPr>
        <w:spacing w:line="360" w:lineRule="auto"/>
        <w:rPr>
          <w:rFonts w:ascii="Times New Roman" w:eastAsia="Times New Roman" w:hAnsi="Times New Roman" w:cs="Times New Roman"/>
          <w:b/>
          <w:sz w:val="24"/>
          <w:szCs w:val="24"/>
          <w:u w:val="single"/>
        </w:rPr>
      </w:pPr>
    </w:p>
    <w:p w14:paraId="573B3E77" w14:textId="77777777" w:rsidR="00E73F25" w:rsidRDefault="00E73F25" w:rsidP="00E73F25">
      <w:pPr>
        <w:spacing w:line="360" w:lineRule="auto"/>
        <w:rPr>
          <w:rFonts w:ascii="Times New Roman" w:eastAsia="Times New Roman" w:hAnsi="Times New Roman" w:cs="Times New Roman"/>
          <w:b/>
          <w:sz w:val="24"/>
          <w:szCs w:val="24"/>
          <w:u w:val="single"/>
        </w:rPr>
      </w:pPr>
    </w:p>
    <w:p w14:paraId="0241A524" w14:textId="77777777" w:rsidR="00E73F25" w:rsidRDefault="00E73F25" w:rsidP="00E73F25">
      <w:pPr>
        <w:spacing w:line="360" w:lineRule="auto"/>
        <w:rPr>
          <w:rFonts w:ascii="Times New Roman" w:eastAsia="Times New Roman" w:hAnsi="Times New Roman" w:cs="Times New Roman"/>
          <w:b/>
          <w:sz w:val="24"/>
          <w:szCs w:val="24"/>
          <w:u w:val="single"/>
        </w:rPr>
      </w:pPr>
    </w:p>
    <w:p w14:paraId="79A0073D" w14:textId="77777777" w:rsidR="00E73F25" w:rsidRDefault="00E73F25" w:rsidP="00E73F25">
      <w:pPr>
        <w:spacing w:line="360" w:lineRule="auto"/>
        <w:rPr>
          <w:rFonts w:ascii="Times New Roman" w:eastAsia="Times New Roman" w:hAnsi="Times New Roman" w:cs="Times New Roman"/>
          <w:b/>
          <w:sz w:val="24"/>
          <w:szCs w:val="24"/>
          <w:u w:val="single"/>
        </w:rPr>
      </w:pPr>
    </w:p>
    <w:p w14:paraId="153D97EA" w14:textId="77777777" w:rsidR="00E73F25" w:rsidRDefault="00E73F25" w:rsidP="00E73F25">
      <w:pPr>
        <w:spacing w:line="360" w:lineRule="auto"/>
        <w:rPr>
          <w:rFonts w:ascii="Times New Roman" w:eastAsia="Times New Roman" w:hAnsi="Times New Roman" w:cs="Times New Roman"/>
          <w:b/>
          <w:sz w:val="24"/>
          <w:szCs w:val="24"/>
          <w:u w:val="single"/>
        </w:rPr>
      </w:pPr>
    </w:p>
    <w:p w14:paraId="7C0AFC14" w14:textId="0B429AE9" w:rsidR="00E73F25" w:rsidRPr="00E73F25" w:rsidRDefault="00E73F25" w:rsidP="00E73F25">
      <w:pPr>
        <w:spacing w:line="360" w:lineRule="auto"/>
        <w:rPr>
          <w:rFonts w:ascii="Times New Roman" w:eastAsia="Times New Roman" w:hAnsi="Times New Roman" w:cs="Times New Roman"/>
          <w:b/>
          <w:sz w:val="24"/>
          <w:szCs w:val="24"/>
          <w:u w:val="single"/>
        </w:rPr>
      </w:pPr>
      <w:r w:rsidRPr="00E73F25">
        <w:rPr>
          <w:rFonts w:ascii="Times New Roman" w:eastAsia="Times New Roman" w:hAnsi="Times New Roman" w:cs="Times New Roman"/>
          <w:b/>
          <w:sz w:val="24"/>
          <w:szCs w:val="24"/>
          <w:u w:val="single"/>
        </w:rPr>
        <w:t>Unit 2</w:t>
      </w:r>
    </w:p>
    <w:p w14:paraId="4C757656" w14:textId="77777777" w:rsidR="00E73F25" w:rsidRPr="00E73F25" w:rsidRDefault="00E73F25" w:rsidP="00E73F25">
      <w:pPr>
        <w:numPr>
          <w:ilvl w:val="0"/>
          <w:numId w:val="2"/>
        </w:numPr>
        <w:pBdr>
          <w:top w:val="none" w:sz="0" w:space="3" w:color="auto"/>
        </w:pBdr>
        <w:shd w:val="clear" w:color="auto" w:fill="FFFFFF"/>
        <w:rPr>
          <w:rFonts w:ascii="Times New Roman" w:eastAsia="Times New Roman" w:hAnsi="Times New Roman" w:cs="Times New Roman"/>
          <w:sz w:val="24"/>
          <w:szCs w:val="24"/>
        </w:rPr>
      </w:pPr>
      <w:r w:rsidRPr="00E73F25">
        <w:rPr>
          <w:rFonts w:ascii="Times New Roman" w:eastAsia="Times New Roman" w:hAnsi="Times New Roman" w:cs="Times New Roman"/>
          <w:sz w:val="24"/>
          <w:szCs w:val="24"/>
        </w:rPr>
        <w:t>When an electron is in a higher the energy level, it is farther away from the nucleus and therefore has less Coulombic attraction to the nucleus and is therefore easier to remove (...it has a lower 1st ionization energy.)</w:t>
      </w:r>
    </w:p>
    <w:p w14:paraId="5149B0CF" w14:textId="77777777" w:rsidR="00E73F25" w:rsidRPr="00E73F25" w:rsidRDefault="00E73F25" w:rsidP="00E73F25">
      <w:pPr>
        <w:numPr>
          <w:ilvl w:val="0"/>
          <w:numId w:val="2"/>
        </w:numPr>
        <w:pBdr>
          <w:top w:val="none" w:sz="0" w:space="3" w:color="auto"/>
        </w:pBdr>
        <w:shd w:val="clear" w:color="auto" w:fill="FFFFFF"/>
        <w:rPr>
          <w:rFonts w:ascii="Times New Roman" w:eastAsia="Times New Roman" w:hAnsi="Times New Roman" w:cs="Times New Roman"/>
          <w:sz w:val="24"/>
          <w:szCs w:val="24"/>
        </w:rPr>
      </w:pPr>
      <w:r w:rsidRPr="00E73F25">
        <w:rPr>
          <w:rFonts w:ascii="Times New Roman" w:eastAsia="Times New Roman" w:hAnsi="Times New Roman" w:cs="Times New Roman"/>
          <w:sz w:val="24"/>
          <w:szCs w:val="24"/>
        </w:rPr>
        <w:t xml:space="preserve"> Moving across a row on the periodic table, the Z</w:t>
      </w:r>
      <w:r w:rsidRPr="00E73F25">
        <w:rPr>
          <w:rFonts w:ascii="Times New Roman" w:eastAsia="Times New Roman" w:hAnsi="Times New Roman" w:cs="Times New Roman"/>
          <w:sz w:val="24"/>
          <w:szCs w:val="24"/>
          <w:vertAlign w:val="subscript"/>
        </w:rPr>
        <w:t>eff</w:t>
      </w:r>
      <w:r w:rsidRPr="00E73F25">
        <w:rPr>
          <w:rFonts w:ascii="Times New Roman" w:eastAsia="Times New Roman" w:hAnsi="Times New Roman" w:cs="Times New Roman"/>
          <w:sz w:val="24"/>
          <w:szCs w:val="24"/>
        </w:rPr>
        <w:t xml:space="preserve"> increases, therefore the valence electrons are more attracted to the </w:t>
      </w:r>
      <w:proofErr w:type="gramStart"/>
      <w:r w:rsidRPr="00E73F25">
        <w:rPr>
          <w:rFonts w:ascii="Times New Roman" w:eastAsia="Times New Roman" w:hAnsi="Times New Roman" w:cs="Times New Roman"/>
          <w:sz w:val="24"/>
          <w:szCs w:val="24"/>
        </w:rPr>
        <w:t>nucleus,</w:t>
      </w:r>
      <w:proofErr w:type="gramEnd"/>
      <w:r w:rsidRPr="00E73F25">
        <w:rPr>
          <w:rFonts w:ascii="Times New Roman" w:eastAsia="Times New Roman" w:hAnsi="Times New Roman" w:cs="Times New Roman"/>
          <w:sz w:val="24"/>
          <w:szCs w:val="24"/>
        </w:rPr>
        <w:t xml:space="preserve"> therefore the atomic radius decreases and the ionization energy increases.</w:t>
      </w:r>
    </w:p>
    <w:p w14:paraId="1310E0CD" w14:textId="77777777" w:rsidR="00E73F25" w:rsidRPr="00E73F25" w:rsidRDefault="00E73F25" w:rsidP="00E73F25">
      <w:pPr>
        <w:numPr>
          <w:ilvl w:val="0"/>
          <w:numId w:val="2"/>
        </w:numPr>
        <w:pBdr>
          <w:top w:val="none" w:sz="0" w:space="3" w:color="auto"/>
        </w:pBdr>
        <w:shd w:val="clear" w:color="auto" w:fill="FFFFFF"/>
        <w:rPr>
          <w:rFonts w:ascii="Times New Roman" w:eastAsia="Times New Roman" w:hAnsi="Times New Roman" w:cs="Times New Roman"/>
          <w:sz w:val="24"/>
          <w:szCs w:val="24"/>
        </w:rPr>
      </w:pPr>
      <w:r w:rsidRPr="00E73F25">
        <w:rPr>
          <w:rFonts w:ascii="Times New Roman" w:eastAsia="Times New Roman" w:hAnsi="Times New Roman" w:cs="Times New Roman"/>
          <w:sz w:val="24"/>
          <w:szCs w:val="24"/>
        </w:rPr>
        <w:t>When reading a PES graph, the higher the peak, the more electrons there are in that sublevel, and a larger binding energy means that the electrons are closer to the nucleus.</w:t>
      </w:r>
    </w:p>
    <w:p w14:paraId="098CC5A8" w14:textId="77777777" w:rsidR="00E73F25" w:rsidRPr="00E73F25" w:rsidRDefault="00E73F25" w:rsidP="00E73F25">
      <w:pPr>
        <w:numPr>
          <w:ilvl w:val="0"/>
          <w:numId w:val="2"/>
        </w:numPr>
        <w:pBdr>
          <w:top w:val="none" w:sz="0" w:space="3" w:color="auto"/>
        </w:pBdr>
        <w:shd w:val="clear" w:color="auto" w:fill="FFFFFF"/>
        <w:rPr>
          <w:rFonts w:ascii="Times New Roman" w:eastAsia="Times New Roman" w:hAnsi="Times New Roman" w:cs="Times New Roman"/>
          <w:sz w:val="24"/>
          <w:szCs w:val="24"/>
        </w:rPr>
      </w:pPr>
      <w:r w:rsidRPr="00E73F25">
        <w:rPr>
          <w:rFonts w:ascii="Times New Roman" w:eastAsia="Times New Roman" w:hAnsi="Times New Roman" w:cs="Times New Roman"/>
          <w:sz w:val="24"/>
          <w:szCs w:val="24"/>
        </w:rPr>
        <w:t>1s</w:t>
      </w:r>
      <w:r w:rsidRPr="00E73F25">
        <w:rPr>
          <w:rFonts w:ascii="Times New Roman" w:eastAsia="Times New Roman" w:hAnsi="Times New Roman" w:cs="Times New Roman"/>
          <w:sz w:val="24"/>
          <w:szCs w:val="24"/>
          <w:vertAlign w:val="superscript"/>
        </w:rPr>
        <w:t xml:space="preserve">2 </w:t>
      </w:r>
      <w:r w:rsidRPr="00E73F25">
        <w:rPr>
          <w:rFonts w:ascii="Times New Roman" w:eastAsia="Times New Roman" w:hAnsi="Times New Roman" w:cs="Times New Roman"/>
          <w:sz w:val="24"/>
          <w:szCs w:val="24"/>
        </w:rPr>
        <w:t>2s</w:t>
      </w:r>
      <w:r w:rsidRPr="00E73F25">
        <w:rPr>
          <w:rFonts w:ascii="Times New Roman" w:eastAsia="Times New Roman" w:hAnsi="Times New Roman" w:cs="Times New Roman"/>
          <w:sz w:val="24"/>
          <w:szCs w:val="24"/>
          <w:vertAlign w:val="superscript"/>
        </w:rPr>
        <w:t xml:space="preserve">2 </w:t>
      </w:r>
      <w:r w:rsidRPr="00E73F25">
        <w:rPr>
          <w:rFonts w:ascii="Times New Roman" w:eastAsia="Times New Roman" w:hAnsi="Times New Roman" w:cs="Times New Roman"/>
          <w:sz w:val="24"/>
          <w:szCs w:val="24"/>
        </w:rPr>
        <w:t>2p</w:t>
      </w:r>
      <w:r w:rsidRPr="00E73F25">
        <w:rPr>
          <w:rFonts w:ascii="Times New Roman" w:eastAsia="Times New Roman" w:hAnsi="Times New Roman" w:cs="Times New Roman"/>
          <w:sz w:val="24"/>
          <w:szCs w:val="24"/>
          <w:vertAlign w:val="superscript"/>
        </w:rPr>
        <w:t>6</w:t>
      </w:r>
      <w:r w:rsidRPr="00E73F25">
        <w:rPr>
          <w:rFonts w:ascii="Times New Roman" w:eastAsia="Times New Roman" w:hAnsi="Times New Roman" w:cs="Times New Roman"/>
          <w:sz w:val="24"/>
          <w:szCs w:val="24"/>
        </w:rPr>
        <w:t>3s</w:t>
      </w:r>
      <w:r w:rsidRPr="00E73F25">
        <w:rPr>
          <w:rFonts w:ascii="Times New Roman" w:eastAsia="Times New Roman" w:hAnsi="Times New Roman" w:cs="Times New Roman"/>
          <w:sz w:val="24"/>
          <w:szCs w:val="24"/>
          <w:vertAlign w:val="superscript"/>
        </w:rPr>
        <w:t xml:space="preserve">2 </w:t>
      </w:r>
      <w:r w:rsidRPr="00E73F25">
        <w:rPr>
          <w:rFonts w:ascii="Times New Roman" w:eastAsia="Times New Roman" w:hAnsi="Times New Roman" w:cs="Times New Roman"/>
          <w:sz w:val="24"/>
          <w:szCs w:val="24"/>
        </w:rPr>
        <w:t>3p</w:t>
      </w:r>
      <w:r w:rsidRPr="00E73F25">
        <w:rPr>
          <w:rFonts w:ascii="Times New Roman" w:eastAsia="Times New Roman" w:hAnsi="Times New Roman" w:cs="Times New Roman"/>
          <w:sz w:val="24"/>
          <w:szCs w:val="24"/>
          <w:vertAlign w:val="superscript"/>
        </w:rPr>
        <w:t>6</w:t>
      </w:r>
      <w:r w:rsidRPr="00E73F25">
        <w:rPr>
          <w:rFonts w:ascii="Times New Roman" w:eastAsia="Times New Roman" w:hAnsi="Times New Roman" w:cs="Times New Roman"/>
          <w:sz w:val="24"/>
          <w:szCs w:val="24"/>
        </w:rPr>
        <w:t>4s</w:t>
      </w:r>
      <w:r w:rsidRPr="00E73F25">
        <w:rPr>
          <w:rFonts w:ascii="Times New Roman" w:eastAsia="Times New Roman" w:hAnsi="Times New Roman" w:cs="Times New Roman"/>
          <w:sz w:val="24"/>
          <w:szCs w:val="24"/>
          <w:vertAlign w:val="superscript"/>
        </w:rPr>
        <w:t xml:space="preserve">2 </w:t>
      </w:r>
      <w:r w:rsidRPr="00E73F25">
        <w:rPr>
          <w:rFonts w:ascii="Times New Roman" w:eastAsia="Times New Roman" w:hAnsi="Times New Roman" w:cs="Times New Roman"/>
          <w:sz w:val="24"/>
          <w:szCs w:val="24"/>
        </w:rPr>
        <w:t>3d</w:t>
      </w:r>
      <w:r w:rsidRPr="00E73F25">
        <w:rPr>
          <w:rFonts w:ascii="Times New Roman" w:eastAsia="Times New Roman" w:hAnsi="Times New Roman" w:cs="Times New Roman"/>
          <w:sz w:val="24"/>
          <w:szCs w:val="24"/>
          <w:vertAlign w:val="superscript"/>
        </w:rPr>
        <w:t xml:space="preserve">10 </w:t>
      </w:r>
      <w:r w:rsidRPr="00E73F25">
        <w:rPr>
          <w:rFonts w:ascii="Times New Roman" w:eastAsia="Times New Roman" w:hAnsi="Times New Roman" w:cs="Times New Roman"/>
          <w:sz w:val="24"/>
          <w:szCs w:val="24"/>
        </w:rPr>
        <w:t>4p</w:t>
      </w:r>
      <w:r w:rsidRPr="00E73F25">
        <w:rPr>
          <w:rFonts w:ascii="Times New Roman" w:eastAsia="Times New Roman" w:hAnsi="Times New Roman" w:cs="Times New Roman"/>
          <w:sz w:val="24"/>
          <w:szCs w:val="24"/>
          <w:vertAlign w:val="superscript"/>
        </w:rPr>
        <w:t>6</w:t>
      </w:r>
    </w:p>
    <w:p w14:paraId="788785CF" w14:textId="77777777" w:rsidR="00E73F25" w:rsidRPr="00E73F25" w:rsidRDefault="00E73F25" w:rsidP="00E73F25">
      <w:pPr>
        <w:numPr>
          <w:ilvl w:val="0"/>
          <w:numId w:val="2"/>
        </w:numPr>
        <w:pBdr>
          <w:top w:val="none" w:sz="0" w:space="3" w:color="auto"/>
        </w:pBdr>
        <w:shd w:val="clear" w:color="auto" w:fill="FFFFFF"/>
        <w:rPr>
          <w:rFonts w:ascii="Times New Roman" w:eastAsia="Times New Roman" w:hAnsi="Times New Roman" w:cs="Times New Roman"/>
          <w:sz w:val="24"/>
          <w:szCs w:val="24"/>
        </w:rPr>
      </w:pPr>
      <w:r w:rsidRPr="00E73F25">
        <w:rPr>
          <w:rFonts w:ascii="Times New Roman" w:eastAsia="Times New Roman" w:hAnsi="Times New Roman" w:cs="Times New Roman"/>
          <w:sz w:val="24"/>
          <w:szCs w:val="24"/>
        </w:rPr>
        <w:t>When writing the electron configuration for a cation, remove the valence electrons first...the ones in the p-orbital and s-orbital...then you can remove d-orbital electrons if necessary.</w:t>
      </w:r>
    </w:p>
    <w:p w14:paraId="022556DB" w14:textId="77777777" w:rsidR="00E73F25" w:rsidRPr="00E73F25" w:rsidRDefault="00E73F25" w:rsidP="00E73F25">
      <w:pPr>
        <w:numPr>
          <w:ilvl w:val="0"/>
          <w:numId w:val="2"/>
        </w:numPr>
        <w:pBdr>
          <w:top w:val="none" w:sz="0" w:space="3" w:color="auto"/>
        </w:pBdr>
        <w:shd w:val="clear" w:color="auto" w:fill="FFFFFF"/>
        <w:rPr>
          <w:rFonts w:ascii="Times New Roman" w:eastAsia="Times New Roman" w:hAnsi="Times New Roman" w:cs="Times New Roman"/>
          <w:sz w:val="24"/>
          <w:szCs w:val="24"/>
        </w:rPr>
      </w:pPr>
      <w:r w:rsidRPr="00E73F25">
        <w:rPr>
          <w:rFonts w:ascii="Times New Roman" w:eastAsia="Times New Roman" w:hAnsi="Times New Roman" w:cs="Times New Roman"/>
          <w:sz w:val="24"/>
          <w:szCs w:val="24"/>
        </w:rPr>
        <w:t>Isotopes of an element have the same number of protons, but different numbers of neutrons.</w:t>
      </w:r>
    </w:p>
    <w:p w14:paraId="6D81BE63" w14:textId="77777777" w:rsidR="00E73F25" w:rsidRPr="00E73F25" w:rsidRDefault="00E73F25" w:rsidP="00E73F25">
      <w:pPr>
        <w:numPr>
          <w:ilvl w:val="0"/>
          <w:numId w:val="2"/>
        </w:numPr>
        <w:pBdr>
          <w:top w:val="none" w:sz="0" w:space="3" w:color="auto"/>
        </w:pBdr>
        <w:shd w:val="clear" w:color="auto" w:fill="FFFFFF"/>
        <w:rPr>
          <w:rFonts w:ascii="Times New Roman" w:eastAsia="Times New Roman" w:hAnsi="Times New Roman" w:cs="Times New Roman"/>
          <w:sz w:val="24"/>
          <w:szCs w:val="24"/>
        </w:rPr>
      </w:pPr>
      <w:r w:rsidRPr="00E73F25">
        <w:rPr>
          <w:rFonts w:ascii="Times New Roman" w:eastAsia="Times New Roman" w:hAnsi="Times New Roman" w:cs="Times New Roman"/>
          <w:sz w:val="24"/>
          <w:szCs w:val="24"/>
        </w:rPr>
        <w:t>Mass spectroscopy graphs measure atomic masses of isotopes.</w:t>
      </w:r>
    </w:p>
    <w:p w14:paraId="2571C9F7" w14:textId="77777777" w:rsidR="00E73F25" w:rsidRPr="00E73F25" w:rsidRDefault="00E73F25" w:rsidP="00E73F25">
      <w:pPr>
        <w:numPr>
          <w:ilvl w:val="0"/>
          <w:numId w:val="2"/>
        </w:numPr>
        <w:pBdr>
          <w:top w:val="none" w:sz="0" w:space="3" w:color="auto"/>
        </w:pBdr>
        <w:shd w:val="clear" w:color="auto" w:fill="FFFFFF"/>
        <w:rPr>
          <w:rFonts w:ascii="Times New Roman" w:eastAsia="Times New Roman" w:hAnsi="Times New Roman" w:cs="Times New Roman"/>
          <w:sz w:val="24"/>
          <w:szCs w:val="24"/>
        </w:rPr>
      </w:pPr>
      <w:r w:rsidRPr="00E73F25">
        <w:rPr>
          <w:rFonts w:ascii="Times New Roman" w:eastAsia="Times New Roman" w:hAnsi="Times New Roman" w:cs="Times New Roman"/>
          <w:sz w:val="24"/>
          <w:szCs w:val="24"/>
        </w:rPr>
        <w:t>Elements in the same group (vertical columns) have similar chemical and physical properties.</w:t>
      </w:r>
    </w:p>
    <w:p w14:paraId="195DC5CD" w14:textId="77777777" w:rsidR="00E73F25" w:rsidRPr="00E73F25" w:rsidRDefault="00E73F25" w:rsidP="00E73F25">
      <w:pPr>
        <w:numPr>
          <w:ilvl w:val="0"/>
          <w:numId w:val="2"/>
        </w:numPr>
        <w:pBdr>
          <w:top w:val="none" w:sz="0" w:space="3" w:color="auto"/>
        </w:pBdr>
        <w:shd w:val="clear" w:color="auto" w:fill="FFFFFF"/>
        <w:rPr>
          <w:rFonts w:ascii="Times New Roman" w:eastAsia="Times New Roman" w:hAnsi="Times New Roman" w:cs="Times New Roman"/>
          <w:sz w:val="24"/>
          <w:szCs w:val="24"/>
        </w:rPr>
      </w:pPr>
      <w:r w:rsidRPr="00E73F25">
        <w:rPr>
          <w:rFonts w:ascii="Times New Roman" w:eastAsia="Times New Roman" w:hAnsi="Times New Roman" w:cs="Times New Roman"/>
          <w:sz w:val="24"/>
          <w:szCs w:val="24"/>
        </w:rPr>
        <w:t xml:space="preserve">Metals are on the left side of the zig-zag line and nonmetals are on the right side of this line on the periodic table. </w:t>
      </w:r>
    </w:p>
    <w:p w14:paraId="3D79FE5F" w14:textId="77777777" w:rsidR="00E73F25" w:rsidRPr="00E73F25" w:rsidRDefault="00E73F25" w:rsidP="00E73F25">
      <w:pPr>
        <w:numPr>
          <w:ilvl w:val="0"/>
          <w:numId w:val="2"/>
        </w:numPr>
        <w:pBdr>
          <w:top w:val="none" w:sz="0" w:space="3" w:color="auto"/>
        </w:pBdr>
        <w:shd w:val="clear" w:color="auto" w:fill="FFFFFF"/>
        <w:rPr>
          <w:rFonts w:ascii="Times New Roman" w:eastAsia="Times New Roman" w:hAnsi="Times New Roman" w:cs="Times New Roman"/>
          <w:sz w:val="24"/>
          <w:szCs w:val="24"/>
        </w:rPr>
      </w:pPr>
      <w:r w:rsidRPr="00E73F25">
        <w:rPr>
          <w:rFonts w:ascii="Times New Roman" w:eastAsia="Gungsuh" w:hAnsi="Times New Roman" w:cs="Times New Roman"/>
          <w:sz w:val="24"/>
          <w:szCs w:val="24"/>
        </w:rPr>
        <w:t>Cations (+) are smaller than their atoms since you are removing valence electrons that are farther from the nucleus and anions (−) are larger than their atoms since adding extra electrons increases electron-electron repulsions.</w:t>
      </w:r>
    </w:p>
    <w:p w14:paraId="0C20657F" w14:textId="77777777" w:rsidR="00E73F25" w:rsidRPr="00E73F25" w:rsidRDefault="00643288" w:rsidP="00E73F25">
      <w:pPr>
        <w:rPr>
          <w:rFonts w:ascii="Times New Roman" w:eastAsia="Times New Roman" w:hAnsi="Times New Roman" w:cs="Times New Roman"/>
          <w:sz w:val="24"/>
          <w:szCs w:val="24"/>
        </w:rPr>
      </w:pPr>
      <w:r w:rsidRPr="00643288">
        <w:rPr>
          <w:rFonts w:ascii="Times New Roman" w:hAnsi="Times New Roman" w:cs="Times New Roman"/>
          <w:noProof/>
          <w:sz w:val="24"/>
          <w:szCs w:val="24"/>
        </w:rPr>
        <w:pict w14:anchorId="6FFAE116">
          <v:rect id="_x0000_i1025" alt="" style="width:540pt;height:.05pt;mso-width-percent:0;mso-height-percent:0;mso-width-percent:0;mso-height-percent:0" o:hralign="center" o:hrstd="t" o:hr="t" fillcolor="#a0a0a0" stroked="f"/>
        </w:pict>
      </w:r>
    </w:p>
    <w:p w14:paraId="51E26A97" w14:textId="77777777" w:rsidR="00E73F25" w:rsidRPr="00E73F25" w:rsidRDefault="00E73F25" w:rsidP="00E73F25">
      <w:pPr>
        <w:rPr>
          <w:rFonts w:ascii="Times New Roman" w:eastAsia="Times New Roman" w:hAnsi="Times New Roman" w:cs="Times New Roman"/>
          <w:sz w:val="24"/>
          <w:szCs w:val="24"/>
        </w:rPr>
      </w:pPr>
    </w:p>
    <w:p w14:paraId="654D9CD7" w14:textId="77777777" w:rsidR="00E73F25" w:rsidRDefault="00E73F25" w:rsidP="00E73F25">
      <w:pPr>
        <w:spacing w:line="360" w:lineRule="auto"/>
        <w:rPr>
          <w:rFonts w:ascii="Times New Roman" w:eastAsia="Times New Roman" w:hAnsi="Times New Roman" w:cs="Times New Roman"/>
          <w:b/>
          <w:sz w:val="24"/>
          <w:szCs w:val="24"/>
          <w:u w:val="single"/>
        </w:rPr>
      </w:pPr>
    </w:p>
    <w:p w14:paraId="694DCF40" w14:textId="77777777" w:rsidR="00E73F25" w:rsidRDefault="00E73F25" w:rsidP="00E73F25">
      <w:pPr>
        <w:spacing w:line="360" w:lineRule="auto"/>
        <w:rPr>
          <w:rFonts w:ascii="Times New Roman" w:eastAsia="Times New Roman" w:hAnsi="Times New Roman" w:cs="Times New Roman"/>
          <w:b/>
          <w:sz w:val="24"/>
          <w:szCs w:val="24"/>
          <w:u w:val="single"/>
        </w:rPr>
      </w:pPr>
    </w:p>
    <w:p w14:paraId="5BC4AB8A" w14:textId="77777777" w:rsidR="00E73F25" w:rsidRDefault="00E73F25" w:rsidP="00E73F25">
      <w:pPr>
        <w:spacing w:line="360" w:lineRule="auto"/>
        <w:rPr>
          <w:rFonts w:ascii="Times New Roman" w:eastAsia="Times New Roman" w:hAnsi="Times New Roman" w:cs="Times New Roman"/>
          <w:b/>
          <w:sz w:val="24"/>
          <w:szCs w:val="24"/>
          <w:u w:val="single"/>
        </w:rPr>
      </w:pPr>
    </w:p>
    <w:p w14:paraId="761FF832" w14:textId="2BFEF3A0" w:rsidR="00E73F25" w:rsidRPr="00E73F25" w:rsidRDefault="00E73F25" w:rsidP="00E73F25">
      <w:pPr>
        <w:spacing w:line="360" w:lineRule="auto"/>
        <w:rPr>
          <w:rFonts w:ascii="Times New Roman" w:eastAsia="Times New Roman" w:hAnsi="Times New Roman" w:cs="Times New Roman"/>
          <w:b/>
          <w:sz w:val="24"/>
          <w:szCs w:val="24"/>
          <w:u w:val="single"/>
        </w:rPr>
      </w:pPr>
      <w:r w:rsidRPr="00E73F25">
        <w:rPr>
          <w:rFonts w:ascii="Times New Roman" w:eastAsia="Times New Roman" w:hAnsi="Times New Roman" w:cs="Times New Roman"/>
          <w:b/>
          <w:sz w:val="24"/>
          <w:szCs w:val="24"/>
          <w:u w:val="single"/>
        </w:rPr>
        <w:t>Unit 3</w:t>
      </w:r>
    </w:p>
    <w:p w14:paraId="43819218" w14:textId="77777777" w:rsidR="00E73F25" w:rsidRPr="00E73F25" w:rsidRDefault="00E73F25" w:rsidP="00E73F25">
      <w:pPr>
        <w:numPr>
          <w:ilvl w:val="0"/>
          <w:numId w:val="3"/>
        </w:numPr>
        <w:pBdr>
          <w:top w:val="none" w:sz="0" w:space="3" w:color="auto"/>
        </w:pBdr>
        <w:shd w:val="clear" w:color="auto" w:fill="FFFFFF"/>
        <w:rPr>
          <w:rFonts w:ascii="Times New Roman" w:eastAsia="Times New Roman" w:hAnsi="Times New Roman" w:cs="Times New Roman"/>
          <w:sz w:val="24"/>
          <w:szCs w:val="24"/>
          <w:highlight w:val="white"/>
        </w:rPr>
      </w:pPr>
      <w:r w:rsidRPr="00E73F25">
        <w:rPr>
          <w:rFonts w:ascii="Times New Roman" w:eastAsia="Times New Roman" w:hAnsi="Times New Roman" w:cs="Times New Roman"/>
          <w:sz w:val="24"/>
          <w:szCs w:val="24"/>
          <w:highlight w:val="white"/>
        </w:rPr>
        <w:t>Covalent bonds are formed between two nonmetals sharing electrons.</w:t>
      </w:r>
    </w:p>
    <w:p w14:paraId="5CCE8D57" w14:textId="77777777" w:rsidR="00E73F25" w:rsidRPr="00E73F25" w:rsidRDefault="00E73F25" w:rsidP="00E73F25">
      <w:pPr>
        <w:numPr>
          <w:ilvl w:val="0"/>
          <w:numId w:val="3"/>
        </w:numPr>
        <w:rPr>
          <w:rFonts w:ascii="Times New Roman" w:eastAsia="Times New Roman" w:hAnsi="Times New Roman" w:cs="Times New Roman"/>
          <w:sz w:val="24"/>
          <w:szCs w:val="24"/>
          <w:highlight w:val="white"/>
        </w:rPr>
      </w:pPr>
      <w:r w:rsidRPr="00E73F25">
        <w:rPr>
          <w:rFonts w:ascii="Times New Roman" w:eastAsia="Times New Roman" w:hAnsi="Times New Roman" w:cs="Times New Roman"/>
          <w:sz w:val="24"/>
          <w:szCs w:val="24"/>
          <w:highlight w:val="white"/>
        </w:rPr>
        <w:t>Ionic bonds are formed when a metal transfers electron to a nonmetal and the opposite charges attract.</w:t>
      </w:r>
    </w:p>
    <w:p w14:paraId="7B112EA6" w14:textId="77777777" w:rsidR="00E73F25" w:rsidRPr="00E73F25" w:rsidRDefault="00E73F25" w:rsidP="00E73F25">
      <w:pPr>
        <w:numPr>
          <w:ilvl w:val="0"/>
          <w:numId w:val="3"/>
        </w:numPr>
        <w:rPr>
          <w:rFonts w:ascii="Times New Roman" w:eastAsia="Times New Roman" w:hAnsi="Times New Roman" w:cs="Times New Roman"/>
          <w:sz w:val="24"/>
          <w:szCs w:val="24"/>
          <w:highlight w:val="white"/>
        </w:rPr>
      </w:pPr>
      <w:r w:rsidRPr="00E73F25">
        <w:rPr>
          <w:rFonts w:ascii="Times New Roman" w:eastAsia="Times New Roman" w:hAnsi="Times New Roman" w:cs="Times New Roman"/>
          <w:sz w:val="24"/>
          <w:szCs w:val="24"/>
          <w:highlight w:val="white"/>
        </w:rPr>
        <w:t xml:space="preserve">The greater the electronegativity difference between 2 atoms, the more polar the bond becomes. </w:t>
      </w:r>
    </w:p>
    <w:p w14:paraId="5D3793A9" w14:textId="77777777" w:rsidR="00E73F25" w:rsidRPr="00E73F25" w:rsidRDefault="00E73F25" w:rsidP="00E73F25">
      <w:pPr>
        <w:numPr>
          <w:ilvl w:val="0"/>
          <w:numId w:val="3"/>
        </w:numPr>
        <w:rPr>
          <w:rFonts w:ascii="Times New Roman" w:eastAsia="Times New Roman" w:hAnsi="Times New Roman" w:cs="Times New Roman"/>
          <w:sz w:val="24"/>
          <w:szCs w:val="24"/>
          <w:highlight w:val="white"/>
        </w:rPr>
      </w:pPr>
      <w:r w:rsidRPr="00E73F25">
        <w:rPr>
          <w:rFonts w:ascii="Times New Roman" w:eastAsia="Times New Roman" w:hAnsi="Times New Roman" w:cs="Times New Roman"/>
          <w:sz w:val="24"/>
          <w:szCs w:val="24"/>
          <w:highlight w:val="white"/>
        </w:rPr>
        <w:t>Combustion reactions make CO</w:t>
      </w:r>
      <w:r w:rsidRPr="00E73F25">
        <w:rPr>
          <w:rFonts w:ascii="Times New Roman" w:eastAsia="Times New Roman" w:hAnsi="Times New Roman" w:cs="Times New Roman"/>
          <w:sz w:val="24"/>
          <w:szCs w:val="24"/>
          <w:highlight w:val="white"/>
          <w:vertAlign w:val="subscript"/>
        </w:rPr>
        <w:t>2</w:t>
      </w:r>
      <w:r w:rsidRPr="00E73F25">
        <w:rPr>
          <w:rFonts w:ascii="Times New Roman" w:eastAsia="Times New Roman" w:hAnsi="Times New Roman" w:cs="Times New Roman"/>
          <w:sz w:val="24"/>
          <w:szCs w:val="24"/>
          <w:highlight w:val="white"/>
        </w:rPr>
        <w:t xml:space="preserve"> and H</w:t>
      </w:r>
      <w:r w:rsidRPr="00E73F25">
        <w:rPr>
          <w:rFonts w:ascii="Times New Roman" w:eastAsia="Times New Roman" w:hAnsi="Times New Roman" w:cs="Times New Roman"/>
          <w:sz w:val="24"/>
          <w:szCs w:val="24"/>
          <w:highlight w:val="white"/>
          <w:vertAlign w:val="subscript"/>
        </w:rPr>
        <w:t>2</w:t>
      </w:r>
      <w:r w:rsidRPr="00E73F25">
        <w:rPr>
          <w:rFonts w:ascii="Times New Roman" w:eastAsia="Times New Roman" w:hAnsi="Times New Roman" w:cs="Times New Roman"/>
          <w:sz w:val="24"/>
          <w:szCs w:val="24"/>
          <w:highlight w:val="white"/>
        </w:rPr>
        <w:t>O.</w:t>
      </w:r>
    </w:p>
    <w:p w14:paraId="38288FE3" w14:textId="58FA60C8" w:rsidR="00E73F25" w:rsidRPr="00E73F25" w:rsidRDefault="00E73F25" w:rsidP="00E73F25">
      <w:pPr>
        <w:numPr>
          <w:ilvl w:val="0"/>
          <w:numId w:val="3"/>
        </w:numPr>
        <w:rPr>
          <w:rFonts w:ascii="Times New Roman" w:eastAsia="Times New Roman" w:hAnsi="Times New Roman" w:cs="Times New Roman"/>
          <w:sz w:val="24"/>
          <w:szCs w:val="24"/>
          <w:highlight w:val="white"/>
        </w:rPr>
      </w:pPr>
      <w:r w:rsidRPr="00E73F25">
        <w:rPr>
          <w:rFonts w:ascii="Times New Roman" w:eastAsia="Times New Roman" w:hAnsi="Times New Roman" w:cs="Times New Roman"/>
          <w:sz w:val="24"/>
          <w:szCs w:val="24"/>
          <w:highlight w:val="white"/>
        </w:rPr>
        <w:t>H</w:t>
      </w:r>
      <w:r w:rsidRPr="00E73F25">
        <w:rPr>
          <w:rFonts w:ascii="Times New Roman" w:eastAsia="Times New Roman" w:hAnsi="Times New Roman" w:cs="Times New Roman"/>
          <w:sz w:val="24"/>
          <w:szCs w:val="24"/>
          <w:highlight w:val="white"/>
          <w:vertAlign w:val="subscript"/>
        </w:rPr>
        <w:t>2</w:t>
      </w:r>
      <w:r>
        <w:rPr>
          <w:rFonts w:ascii="Times New Roman" w:eastAsia="Times New Roman" w:hAnsi="Times New Roman" w:cs="Times New Roman"/>
          <w:sz w:val="24"/>
          <w:szCs w:val="24"/>
          <w:highlight w:val="white"/>
          <w:vertAlign w:val="subscript"/>
        </w:rPr>
        <w:t xml:space="preserve"> </w:t>
      </w:r>
      <w:r w:rsidRPr="00E73F25">
        <w:rPr>
          <w:rFonts w:ascii="Times New Roman" w:eastAsia="Times New Roman" w:hAnsi="Times New Roman" w:cs="Times New Roman"/>
          <w:sz w:val="24"/>
          <w:szCs w:val="24"/>
          <w:highlight w:val="white"/>
        </w:rPr>
        <w:t>O</w:t>
      </w:r>
      <w:r w:rsidRPr="00E73F25">
        <w:rPr>
          <w:rFonts w:ascii="Times New Roman" w:eastAsia="Times New Roman" w:hAnsi="Times New Roman" w:cs="Times New Roman"/>
          <w:sz w:val="24"/>
          <w:szCs w:val="24"/>
          <w:highlight w:val="white"/>
          <w:vertAlign w:val="subscript"/>
        </w:rPr>
        <w:t>2</w:t>
      </w:r>
      <w:r>
        <w:rPr>
          <w:rFonts w:ascii="Times New Roman" w:eastAsia="Times New Roman" w:hAnsi="Times New Roman" w:cs="Times New Roman"/>
          <w:sz w:val="24"/>
          <w:szCs w:val="24"/>
          <w:highlight w:val="white"/>
          <w:vertAlign w:val="subscript"/>
        </w:rPr>
        <w:t xml:space="preserve"> </w:t>
      </w:r>
      <w:r w:rsidRPr="00E73F25">
        <w:rPr>
          <w:rFonts w:ascii="Times New Roman" w:eastAsia="Times New Roman" w:hAnsi="Times New Roman" w:cs="Times New Roman"/>
          <w:sz w:val="24"/>
          <w:szCs w:val="24"/>
          <w:highlight w:val="white"/>
        </w:rPr>
        <w:t>N</w:t>
      </w:r>
      <w:r w:rsidRPr="00E73F25">
        <w:rPr>
          <w:rFonts w:ascii="Times New Roman" w:eastAsia="Times New Roman" w:hAnsi="Times New Roman" w:cs="Times New Roman"/>
          <w:sz w:val="24"/>
          <w:szCs w:val="24"/>
          <w:highlight w:val="white"/>
          <w:vertAlign w:val="subscript"/>
        </w:rPr>
        <w:t>2</w:t>
      </w:r>
      <w:r>
        <w:rPr>
          <w:rFonts w:ascii="Times New Roman" w:eastAsia="Times New Roman" w:hAnsi="Times New Roman" w:cs="Times New Roman"/>
          <w:sz w:val="24"/>
          <w:szCs w:val="24"/>
          <w:highlight w:val="white"/>
          <w:vertAlign w:val="subscript"/>
        </w:rPr>
        <w:t xml:space="preserve"> </w:t>
      </w:r>
      <w:r w:rsidRPr="00E73F25">
        <w:rPr>
          <w:rFonts w:ascii="Times New Roman" w:eastAsia="Times New Roman" w:hAnsi="Times New Roman" w:cs="Times New Roman"/>
          <w:sz w:val="24"/>
          <w:szCs w:val="24"/>
          <w:highlight w:val="white"/>
        </w:rPr>
        <w:t>Cl</w:t>
      </w:r>
      <w:r w:rsidRPr="00E73F25">
        <w:rPr>
          <w:rFonts w:ascii="Times New Roman" w:eastAsia="Times New Roman" w:hAnsi="Times New Roman" w:cs="Times New Roman"/>
          <w:sz w:val="24"/>
          <w:szCs w:val="24"/>
          <w:highlight w:val="white"/>
          <w:vertAlign w:val="subscript"/>
        </w:rPr>
        <w:t>2</w:t>
      </w:r>
      <w:r>
        <w:rPr>
          <w:rFonts w:ascii="Times New Roman" w:eastAsia="Times New Roman" w:hAnsi="Times New Roman" w:cs="Times New Roman"/>
          <w:sz w:val="24"/>
          <w:szCs w:val="24"/>
          <w:highlight w:val="white"/>
          <w:vertAlign w:val="subscript"/>
        </w:rPr>
        <w:t xml:space="preserve"> </w:t>
      </w:r>
      <w:r w:rsidRPr="00E73F25">
        <w:rPr>
          <w:rFonts w:ascii="Times New Roman" w:eastAsia="Times New Roman" w:hAnsi="Times New Roman" w:cs="Times New Roman"/>
          <w:sz w:val="24"/>
          <w:szCs w:val="24"/>
          <w:highlight w:val="white"/>
        </w:rPr>
        <w:t>Br</w:t>
      </w:r>
      <w:r w:rsidRPr="00E73F25">
        <w:rPr>
          <w:rFonts w:ascii="Times New Roman" w:eastAsia="Times New Roman" w:hAnsi="Times New Roman" w:cs="Times New Roman"/>
          <w:sz w:val="24"/>
          <w:szCs w:val="24"/>
          <w:highlight w:val="white"/>
          <w:vertAlign w:val="subscript"/>
        </w:rPr>
        <w:t>2</w:t>
      </w:r>
      <w:r>
        <w:rPr>
          <w:rFonts w:ascii="Times New Roman" w:eastAsia="Times New Roman" w:hAnsi="Times New Roman" w:cs="Times New Roman"/>
          <w:sz w:val="24"/>
          <w:szCs w:val="24"/>
          <w:highlight w:val="white"/>
          <w:vertAlign w:val="subscript"/>
        </w:rPr>
        <w:t xml:space="preserve"> </w:t>
      </w:r>
      <w:r w:rsidRPr="00E73F25">
        <w:rPr>
          <w:rFonts w:ascii="Times New Roman" w:eastAsia="Times New Roman" w:hAnsi="Times New Roman" w:cs="Times New Roman"/>
          <w:sz w:val="24"/>
          <w:szCs w:val="24"/>
          <w:highlight w:val="white"/>
        </w:rPr>
        <w:t>I</w:t>
      </w:r>
      <w:r w:rsidRPr="00E73F25">
        <w:rPr>
          <w:rFonts w:ascii="Times New Roman" w:eastAsia="Times New Roman" w:hAnsi="Times New Roman" w:cs="Times New Roman"/>
          <w:sz w:val="24"/>
          <w:szCs w:val="24"/>
          <w:highlight w:val="white"/>
          <w:vertAlign w:val="subscript"/>
        </w:rPr>
        <w:t>2</w:t>
      </w:r>
      <w:r>
        <w:rPr>
          <w:rFonts w:ascii="Times New Roman" w:eastAsia="Times New Roman" w:hAnsi="Times New Roman" w:cs="Times New Roman"/>
          <w:sz w:val="24"/>
          <w:szCs w:val="24"/>
          <w:highlight w:val="white"/>
          <w:vertAlign w:val="subscript"/>
        </w:rPr>
        <w:t xml:space="preserve"> </w:t>
      </w:r>
      <w:r w:rsidRPr="00E73F25">
        <w:rPr>
          <w:rFonts w:ascii="Times New Roman" w:eastAsia="Times New Roman" w:hAnsi="Times New Roman" w:cs="Times New Roman"/>
          <w:sz w:val="24"/>
          <w:szCs w:val="24"/>
          <w:highlight w:val="white"/>
        </w:rPr>
        <w:t>F</w:t>
      </w:r>
      <w:r w:rsidRPr="00E73F25">
        <w:rPr>
          <w:rFonts w:ascii="Times New Roman" w:eastAsia="Times New Roman" w:hAnsi="Times New Roman" w:cs="Times New Roman"/>
          <w:sz w:val="24"/>
          <w:szCs w:val="24"/>
          <w:highlight w:val="white"/>
          <w:vertAlign w:val="subscript"/>
        </w:rPr>
        <w:t>2</w:t>
      </w:r>
      <w:r w:rsidRPr="00E73F25">
        <w:rPr>
          <w:rFonts w:ascii="Times New Roman" w:eastAsia="Times New Roman" w:hAnsi="Times New Roman" w:cs="Times New Roman"/>
          <w:sz w:val="24"/>
          <w:szCs w:val="24"/>
          <w:highlight w:val="white"/>
        </w:rPr>
        <w:t xml:space="preserve"> -- the diatomic elements.  When they are in a compound, their # of atoms can vary.</w:t>
      </w:r>
    </w:p>
    <w:p w14:paraId="0724DAF9" w14:textId="77777777" w:rsidR="00E73F25" w:rsidRPr="00E73F25" w:rsidRDefault="00E73F25" w:rsidP="00E73F25">
      <w:pPr>
        <w:numPr>
          <w:ilvl w:val="0"/>
          <w:numId w:val="3"/>
        </w:numPr>
        <w:rPr>
          <w:rFonts w:ascii="Times New Roman" w:eastAsia="Times New Roman" w:hAnsi="Times New Roman" w:cs="Times New Roman"/>
          <w:sz w:val="24"/>
          <w:szCs w:val="24"/>
          <w:highlight w:val="white"/>
        </w:rPr>
      </w:pPr>
      <w:r w:rsidRPr="00E73F25">
        <w:rPr>
          <w:rFonts w:ascii="Times New Roman" w:eastAsia="Cardo" w:hAnsi="Times New Roman" w:cs="Times New Roman"/>
          <w:sz w:val="24"/>
          <w:szCs w:val="24"/>
          <w:highlight w:val="white"/>
        </w:rPr>
        <w:t>Empirical formula rhyme→ % to mass, mass to mole, divide by small, times until whole...Get the simplest whole # ratio of the moles (or atoms) in the compound.</w:t>
      </w:r>
    </w:p>
    <w:p w14:paraId="2BF13E54" w14:textId="77777777" w:rsidR="00E73F25" w:rsidRPr="00E73F25" w:rsidRDefault="00E73F25" w:rsidP="00E73F25">
      <w:pPr>
        <w:numPr>
          <w:ilvl w:val="0"/>
          <w:numId w:val="3"/>
        </w:numPr>
        <w:rPr>
          <w:rFonts w:ascii="Times New Roman" w:eastAsia="Times New Roman" w:hAnsi="Times New Roman" w:cs="Times New Roman"/>
          <w:sz w:val="24"/>
          <w:szCs w:val="24"/>
          <w:highlight w:val="white"/>
        </w:rPr>
      </w:pPr>
      <w:r w:rsidRPr="00E73F25">
        <w:rPr>
          <w:rFonts w:ascii="Times New Roman" w:eastAsia="Times New Roman" w:hAnsi="Times New Roman" w:cs="Times New Roman"/>
          <w:sz w:val="24"/>
          <w:szCs w:val="24"/>
          <w:highlight w:val="white"/>
        </w:rPr>
        <w:t>The molecular formula for a compound is a whole # multiple of the empirical formula ratio.</w:t>
      </w:r>
    </w:p>
    <w:p w14:paraId="60F0D503" w14:textId="77777777" w:rsidR="00E73F25" w:rsidRPr="00E73F25" w:rsidRDefault="00E73F25" w:rsidP="00E73F25">
      <w:pPr>
        <w:numPr>
          <w:ilvl w:val="0"/>
          <w:numId w:val="3"/>
        </w:numPr>
        <w:rPr>
          <w:rFonts w:ascii="Times New Roman" w:eastAsia="Times New Roman" w:hAnsi="Times New Roman" w:cs="Times New Roman"/>
          <w:sz w:val="24"/>
          <w:szCs w:val="24"/>
          <w:highlight w:val="white"/>
        </w:rPr>
      </w:pPr>
      <w:r w:rsidRPr="00E73F25">
        <w:rPr>
          <w:rFonts w:ascii="Times New Roman" w:eastAsia="Times New Roman" w:hAnsi="Times New Roman" w:cs="Times New Roman"/>
          <w:sz w:val="24"/>
          <w:szCs w:val="24"/>
          <w:highlight w:val="white"/>
        </w:rPr>
        <w:t>% yield = (experimental/theoretical)</w:t>
      </w:r>
    </w:p>
    <w:p w14:paraId="1228AC49" w14:textId="77777777" w:rsidR="00E73F25" w:rsidRPr="00E73F25" w:rsidRDefault="00E73F25" w:rsidP="00E73F25">
      <w:pPr>
        <w:numPr>
          <w:ilvl w:val="0"/>
          <w:numId w:val="3"/>
        </w:numPr>
        <w:rPr>
          <w:rFonts w:ascii="Times New Roman" w:eastAsia="Times New Roman" w:hAnsi="Times New Roman" w:cs="Times New Roman"/>
          <w:sz w:val="24"/>
          <w:szCs w:val="24"/>
          <w:highlight w:val="white"/>
        </w:rPr>
      </w:pPr>
      <w:r w:rsidRPr="00E73F25">
        <w:rPr>
          <w:rFonts w:ascii="Times New Roman" w:eastAsia="Times New Roman" w:hAnsi="Times New Roman" w:cs="Times New Roman"/>
          <w:sz w:val="24"/>
          <w:szCs w:val="24"/>
          <w:highlight w:val="white"/>
        </w:rPr>
        <w:t>% error = (experimental - theoretical)/theoretical</w:t>
      </w:r>
    </w:p>
    <w:p w14:paraId="3D6617FA" w14:textId="77777777" w:rsidR="00E73F25" w:rsidRPr="00E73F25" w:rsidRDefault="00E73F25" w:rsidP="00E73F25">
      <w:pPr>
        <w:numPr>
          <w:ilvl w:val="0"/>
          <w:numId w:val="3"/>
        </w:numPr>
        <w:rPr>
          <w:rFonts w:ascii="Times New Roman" w:eastAsia="Times New Roman" w:hAnsi="Times New Roman" w:cs="Times New Roman"/>
          <w:sz w:val="24"/>
          <w:szCs w:val="24"/>
          <w:highlight w:val="white"/>
        </w:rPr>
      </w:pPr>
      <w:r w:rsidRPr="00E73F25">
        <w:rPr>
          <w:rFonts w:ascii="Times New Roman" w:eastAsia="Times New Roman" w:hAnsi="Times New Roman" w:cs="Times New Roman"/>
          <w:sz w:val="24"/>
          <w:szCs w:val="24"/>
          <w:highlight w:val="white"/>
        </w:rPr>
        <w:t>The amount of product for a reaction is determined by the limiting reactant.</w:t>
      </w:r>
    </w:p>
    <w:p w14:paraId="4051FA8C" w14:textId="77777777" w:rsidR="00614147" w:rsidRPr="00E73F25" w:rsidRDefault="00614147">
      <w:pPr>
        <w:rPr>
          <w:sz w:val="24"/>
          <w:szCs w:val="24"/>
        </w:rPr>
      </w:pPr>
    </w:p>
    <w:sectPr w:rsidR="00614147" w:rsidRPr="00E73F25" w:rsidSect="00E73F25">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1002AFF" w:usb1="C000ACFF" w:usb2="00000009" w:usb3="00000000" w:csb0="000001FF" w:csb1="00000000"/>
  </w:font>
  <w:font w:name="Arial">
    <w:panose1 w:val="020B0604020202020204"/>
    <w:charset w:val="00"/>
    <w:family w:val="swiss"/>
    <w:pitch w:val="variable"/>
    <w:sig w:usb0="E0002AFF" w:usb1="C0007843" w:usb2="00000009" w:usb3="00000000" w:csb0="000001FF" w:csb1="00000000"/>
  </w:font>
  <w:font w:name="Cardo">
    <w:panose1 w:val="020B0604020202020204"/>
    <w:charset w:val="00"/>
    <w:family w:val="auto"/>
    <w:pitch w:val="default"/>
  </w:font>
  <w:font w:name="Gungsuh">
    <w:panose1 w:val="02030600000101010101"/>
    <w:charset w:val="81"/>
    <w:family w:val="roman"/>
    <w:pitch w:val="variable"/>
    <w:sig w:usb0="B00002AF" w:usb1="69D77CFB" w:usb2="00000030" w:usb3="00000000" w:csb0="000800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11E3FEE"/>
    <w:multiLevelType w:val="multilevel"/>
    <w:tmpl w:val="7EC6D50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398843BB"/>
    <w:multiLevelType w:val="multilevel"/>
    <w:tmpl w:val="64F8EFA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5C9F0D68"/>
    <w:multiLevelType w:val="multilevel"/>
    <w:tmpl w:val="241A496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3F25"/>
    <w:rsid w:val="004771BC"/>
    <w:rsid w:val="00614147"/>
    <w:rsid w:val="00643288"/>
    <w:rsid w:val="006D058E"/>
    <w:rsid w:val="00CB671B"/>
    <w:rsid w:val="00E73F2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E41B2A"/>
  <w15:chartTrackingRefBased/>
  <w15:docId w15:val="{8A51F9DB-41BD-894C-816B-EA16BE7B03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73F25"/>
    <w:pPr>
      <w:spacing w:line="276" w:lineRule="auto"/>
    </w:pPr>
    <w:rPr>
      <w:rFonts w:ascii="Arial" w:eastAsia="Arial" w:hAnsi="Arial" w:cs="Arial"/>
      <w:sz w:val="22"/>
      <w:szCs w:val="22"/>
      <w:lang w:val="e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519</Words>
  <Characters>2964</Characters>
  <Application>Microsoft Office Word</Application>
  <DocSecurity>0</DocSecurity>
  <Lines>24</Lines>
  <Paragraphs>6</Paragraphs>
  <ScaleCrop>false</ScaleCrop>
  <Company/>
  <LinksUpToDate>false</LinksUpToDate>
  <CharactersWithSpaces>3477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2</cp:revision>
  <dcterms:created xsi:type="dcterms:W3CDTF">2020-02-20T00:38:00Z</dcterms:created>
  <dcterms:modified xsi:type="dcterms:W3CDTF">2020-02-20T01:00:00Z</dcterms:modified>
</cp:coreProperties>
</file>