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82BB0" w14:textId="62429957" w:rsidR="00C02920" w:rsidRPr="00B86C76" w:rsidRDefault="004A4AFE" w:rsidP="00C02920">
      <w:pPr>
        <w:jc w:val="center"/>
        <w:rPr>
          <w:rFonts w:ascii="Impact" w:hAnsi="Impact"/>
          <w:sz w:val="40"/>
          <w:szCs w:val="40"/>
        </w:rPr>
      </w:pPr>
      <w:r>
        <w:rPr>
          <w:rFonts w:ascii="Impact" w:hAnsi="Impact"/>
          <w:sz w:val="40"/>
          <w:szCs w:val="40"/>
        </w:rPr>
        <w:t>Entropy</w:t>
      </w:r>
      <w:r w:rsidR="00FA449A">
        <w:rPr>
          <w:rFonts w:ascii="Impact" w:hAnsi="Impact"/>
          <w:sz w:val="40"/>
          <w:szCs w:val="40"/>
        </w:rPr>
        <w:t xml:space="preserve"> of Rx</w:t>
      </w:r>
      <w:r w:rsidR="00C02920" w:rsidRPr="00B86C76">
        <w:rPr>
          <w:rFonts w:ascii="Impact" w:hAnsi="Impact"/>
          <w:sz w:val="40"/>
          <w:szCs w:val="40"/>
        </w:rPr>
        <w:t xml:space="preserve"> Feedback Rubric</w:t>
      </w:r>
    </w:p>
    <w:tbl>
      <w:tblPr>
        <w:tblStyle w:val="TableGrid"/>
        <w:tblW w:w="0" w:type="auto"/>
        <w:tblLook w:val="04A0" w:firstRow="1" w:lastRow="0" w:firstColumn="1" w:lastColumn="0" w:noHBand="0" w:noVBand="1"/>
      </w:tblPr>
      <w:tblGrid>
        <w:gridCol w:w="1525"/>
        <w:gridCol w:w="4590"/>
        <w:gridCol w:w="4675"/>
      </w:tblGrid>
      <w:tr w:rsidR="00671312" w:rsidRPr="00366E5C" w14:paraId="6CFF38B1" w14:textId="77777777" w:rsidTr="00671312">
        <w:tc>
          <w:tcPr>
            <w:tcW w:w="1525" w:type="dxa"/>
            <w:vAlign w:val="center"/>
          </w:tcPr>
          <w:p w14:paraId="504E02A7" w14:textId="2C69B759" w:rsidR="00671312" w:rsidRPr="00671312" w:rsidRDefault="00671312" w:rsidP="00671312">
            <w:pPr>
              <w:pStyle w:val="NoSpacing"/>
              <w:rPr>
                <w:rFonts w:ascii="Times" w:hAnsi="Times"/>
                <w:b/>
                <w:bCs/>
              </w:rPr>
            </w:pPr>
            <w:r w:rsidRPr="00671312">
              <w:rPr>
                <w:rFonts w:ascii="Times" w:hAnsi="Times"/>
                <w:b/>
                <w:bCs/>
              </w:rPr>
              <w:t>Sections</w:t>
            </w:r>
          </w:p>
        </w:tc>
        <w:tc>
          <w:tcPr>
            <w:tcW w:w="4590" w:type="dxa"/>
            <w:vAlign w:val="center"/>
          </w:tcPr>
          <w:p w14:paraId="5BC8994F" w14:textId="2583AAB5" w:rsidR="00671312" w:rsidRPr="00671312" w:rsidRDefault="00671312" w:rsidP="00671312">
            <w:pPr>
              <w:pStyle w:val="NoSpacing"/>
              <w:rPr>
                <w:rFonts w:ascii="Times" w:hAnsi="Times"/>
                <w:b/>
                <w:bCs/>
              </w:rPr>
            </w:pPr>
            <w:r w:rsidRPr="00671312">
              <w:rPr>
                <w:rFonts w:ascii="Times" w:hAnsi="Times"/>
                <w:b/>
                <w:bCs/>
              </w:rPr>
              <w:t>Descriptions</w:t>
            </w:r>
          </w:p>
        </w:tc>
        <w:tc>
          <w:tcPr>
            <w:tcW w:w="4675" w:type="dxa"/>
            <w:vAlign w:val="center"/>
          </w:tcPr>
          <w:p w14:paraId="39AE40F8" w14:textId="5C7D471E" w:rsidR="00671312" w:rsidRPr="00671312" w:rsidRDefault="00671312" w:rsidP="00671312">
            <w:pPr>
              <w:pStyle w:val="NoSpacing"/>
              <w:jc w:val="center"/>
              <w:rPr>
                <w:rFonts w:ascii="Times" w:hAnsi="Times"/>
                <w:b/>
                <w:bCs/>
              </w:rPr>
            </w:pPr>
            <w:r w:rsidRPr="00671312">
              <w:rPr>
                <w:rFonts w:ascii="Times" w:hAnsi="Times"/>
                <w:b/>
                <w:bCs/>
              </w:rPr>
              <w:t>Self-Assessment</w:t>
            </w:r>
          </w:p>
        </w:tc>
      </w:tr>
      <w:tr w:rsidR="00671312" w:rsidRPr="00366E5C" w14:paraId="129F90DD" w14:textId="1F173CBE" w:rsidTr="00FA449A">
        <w:trPr>
          <w:trHeight w:val="1152"/>
        </w:trPr>
        <w:tc>
          <w:tcPr>
            <w:tcW w:w="1525" w:type="dxa"/>
          </w:tcPr>
          <w:p w14:paraId="0E0D4140" w14:textId="4A1E02BA" w:rsidR="00671312" w:rsidRPr="00366E5C" w:rsidRDefault="00671312" w:rsidP="00C02920">
            <w:pPr>
              <w:rPr>
                <w:rFonts w:ascii="Times New Roman" w:hAnsi="Times New Roman" w:cs="Times New Roman"/>
                <w:b/>
                <w:bCs/>
              </w:rPr>
            </w:pPr>
            <w:r w:rsidRPr="00366E5C">
              <w:rPr>
                <w:rFonts w:ascii="Times New Roman" w:hAnsi="Times New Roman" w:cs="Times New Roman"/>
                <w:b/>
                <w:bCs/>
              </w:rPr>
              <w:t>Title</w:t>
            </w:r>
          </w:p>
        </w:tc>
        <w:tc>
          <w:tcPr>
            <w:tcW w:w="4590" w:type="dxa"/>
          </w:tcPr>
          <w:p w14:paraId="448F0AC1" w14:textId="77777777" w:rsidR="00671312" w:rsidRPr="00671312" w:rsidRDefault="00671312" w:rsidP="00C02920">
            <w:pPr>
              <w:pStyle w:val="ListParagraph"/>
              <w:numPr>
                <w:ilvl w:val="0"/>
                <w:numId w:val="2"/>
              </w:numPr>
              <w:rPr>
                <w:rFonts w:ascii="Times New Roman" w:hAnsi="Times New Roman" w:cs="Times New Roman"/>
                <w:sz w:val="20"/>
                <w:szCs w:val="20"/>
              </w:rPr>
            </w:pPr>
            <w:r w:rsidRPr="00671312">
              <w:rPr>
                <w:rFonts w:ascii="Times New Roman" w:hAnsi="Times New Roman" w:cs="Times New Roman"/>
                <w:sz w:val="20"/>
                <w:szCs w:val="20"/>
              </w:rPr>
              <w:t xml:space="preserve">Descriptive </w:t>
            </w:r>
          </w:p>
          <w:p w14:paraId="002E3E33" w14:textId="5E9232CD" w:rsidR="00671312" w:rsidRDefault="00671312" w:rsidP="00C02920">
            <w:pPr>
              <w:pStyle w:val="ListParagraph"/>
              <w:numPr>
                <w:ilvl w:val="0"/>
                <w:numId w:val="2"/>
              </w:numPr>
              <w:rPr>
                <w:rFonts w:ascii="Times New Roman" w:hAnsi="Times New Roman" w:cs="Times New Roman"/>
                <w:sz w:val="20"/>
                <w:szCs w:val="20"/>
              </w:rPr>
            </w:pPr>
            <w:r w:rsidRPr="00671312">
              <w:rPr>
                <w:rFonts w:ascii="Times New Roman" w:hAnsi="Times New Roman" w:cs="Times New Roman"/>
                <w:sz w:val="20"/>
                <w:szCs w:val="20"/>
              </w:rPr>
              <w:t>Include the reaction(s) as formula or words</w:t>
            </w:r>
          </w:p>
          <w:p w14:paraId="29B3C84D" w14:textId="1CB9957F" w:rsidR="008A4555" w:rsidRDefault="008A4555" w:rsidP="008A4555">
            <w:pPr>
              <w:pStyle w:val="ListParagraph"/>
              <w:numPr>
                <w:ilvl w:val="1"/>
                <w:numId w:val="2"/>
              </w:numPr>
              <w:rPr>
                <w:rFonts w:ascii="Times New Roman" w:hAnsi="Times New Roman" w:cs="Times New Roman"/>
                <w:sz w:val="20"/>
                <w:szCs w:val="20"/>
              </w:rPr>
            </w:pPr>
            <w:r>
              <w:rPr>
                <w:rFonts w:ascii="Times New Roman" w:hAnsi="Times New Roman" w:cs="Times New Roman"/>
                <w:sz w:val="20"/>
                <w:szCs w:val="20"/>
              </w:rPr>
              <w:t>If include H</w:t>
            </w:r>
            <w:r w:rsidRPr="008A4555">
              <w:rPr>
                <w:rFonts w:ascii="Times New Roman" w:hAnsi="Times New Roman" w:cs="Times New Roman"/>
                <w:sz w:val="20"/>
                <w:szCs w:val="20"/>
                <w:vertAlign w:val="subscript"/>
              </w:rPr>
              <w:t>2</w:t>
            </w:r>
            <w:r>
              <w:rPr>
                <w:rFonts w:ascii="Times New Roman" w:hAnsi="Times New Roman" w:cs="Times New Roman"/>
                <w:sz w:val="20"/>
                <w:szCs w:val="20"/>
              </w:rPr>
              <w:t>O, must have H+ and OH- on the other side as ions or part of aqueous compounds</w:t>
            </w:r>
          </w:p>
          <w:p w14:paraId="16A8E6BB" w14:textId="2D8CEC96" w:rsidR="008A4555" w:rsidRPr="00671312" w:rsidRDefault="008A4555" w:rsidP="008A4555">
            <w:pPr>
              <w:pStyle w:val="ListParagraph"/>
              <w:numPr>
                <w:ilvl w:val="1"/>
                <w:numId w:val="2"/>
              </w:numPr>
              <w:rPr>
                <w:rFonts w:ascii="Times New Roman" w:hAnsi="Times New Roman" w:cs="Times New Roman"/>
                <w:sz w:val="20"/>
                <w:szCs w:val="20"/>
              </w:rPr>
            </w:pPr>
            <w:r>
              <w:rPr>
                <w:rFonts w:ascii="Times New Roman" w:hAnsi="Times New Roman" w:cs="Times New Roman"/>
                <w:sz w:val="20"/>
                <w:szCs w:val="20"/>
              </w:rPr>
              <w:t>If words, must include products</w:t>
            </w:r>
          </w:p>
          <w:p w14:paraId="2D8CEE52" w14:textId="643C79AD" w:rsidR="00671312" w:rsidRPr="00671312" w:rsidRDefault="00671312" w:rsidP="00C02920">
            <w:pPr>
              <w:pStyle w:val="ListParagraph"/>
              <w:numPr>
                <w:ilvl w:val="0"/>
                <w:numId w:val="2"/>
              </w:numPr>
              <w:rPr>
                <w:rFonts w:ascii="Times New Roman" w:hAnsi="Times New Roman" w:cs="Times New Roman"/>
                <w:sz w:val="20"/>
                <w:szCs w:val="20"/>
              </w:rPr>
            </w:pPr>
            <w:r w:rsidRPr="00671312">
              <w:rPr>
                <w:rFonts w:ascii="Times New Roman" w:hAnsi="Times New Roman" w:cs="Times New Roman"/>
                <w:sz w:val="20"/>
                <w:szCs w:val="20"/>
              </w:rPr>
              <w:t>Does not include the words “quantitative” or “qualitative”</w:t>
            </w:r>
          </w:p>
        </w:tc>
        <w:tc>
          <w:tcPr>
            <w:tcW w:w="4675" w:type="dxa"/>
          </w:tcPr>
          <w:p w14:paraId="5982198B" w14:textId="77777777" w:rsidR="00671312" w:rsidRPr="00366E5C" w:rsidRDefault="00671312" w:rsidP="00671312">
            <w:pPr>
              <w:pStyle w:val="ListParagraph"/>
              <w:ind w:left="360"/>
              <w:rPr>
                <w:rFonts w:ascii="Times New Roman" w:hAnsi="Times New Roman" w:cs="Times New Roman"/>
              </w:rPr>
            </w:pPr>
          </w:p>
        </w:tc>
      </w:tr>
      <w:tr w:rsidR="00671312" w:rsidRPr="00366E5C" w14:paraId="0D235C06" w14:textId="6F1ABF23" w:rsidTr="00671312">
        <w:trPr>
          <w:trHeight w:val="1008"/>
        </w:trPr>
        <w:tc>
          <w:tcPr>
            <w:tcW w:w="1525" w:type="dxa"/>
          </w:tcPr>
          <w:p w14:paraId="0E85364B" w14:textId="526FA1C7" w:rsidR="00671312" w:rsidRPr="00366E5C" w:rsidRDefault="00671312" w:rsidP="00C02920">
            <w:pPr>
              <w:rPr>
                <w:rFonts w:ascii="Times New Roman" w:hAnsi="Times New Roman" w:cs="Times New Roman"/>
                <w:b/>
                <w:bCs/>
              </w:rPr>
            </w:pPr>
            <w:r w:rsidRPr="00366E5C">
              <w:rPr>
                <w:rFonts w:ascii="Times New Roman" w:hAnsi="Times New Roman" w:cs="Times New Roman"/>
                <w:b/>
                <w:bCs/>
              </w:rPr>
              <w:t>Data Table</w:t>
            </w:r>
          </w:p>
        </w:tc>
        <w:tc>
          <w:tcPr>
            <w:tcW w:w="4590" w:type="dxa"/>
          </w:tcPr>
          <w:p w14:paraId="38A167F2" w14:textId="77777777" w:rsidR="00671312" w:rsidRPr="00671312" w:rsidRDefault="00671312" w:rsidP="00C02920">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All quantitative data presented at numbers</w:t>
            </w:r>
          </w:p>
          <w:p w14:paraId="2780A414" w14:textId="7DB0F5BC" w:rsidR="00671312" w:rsidRPr="00671312" w:rsidRDefault="00671312" w:rsidP="00671312">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Units must be included with number or stated in row</w:t>
            </w:r>
          </w:p>
        </w:tc>
        <w:tc>
          <w:tcPr>
            <w:tcW w:w="4675" w:type="dxa"/>
          </w:tcPr>
          <w:p w14:paraId="70239327" w14:textId="77777777" w:rsidR="00671312" w:rsidRPr="00366E5C" w:rsidRDefault="00671312" w:rsidP="00671312">
            <w:pPr>
              <w:pStyle w:val="ListParagraph"/>
              <w:ind w:left="360"/>
              <w:rPr>
                <w:rFonts w:ascii="Times New Roman" w:hAnsi="Times New Roman" w:cs="Times New Roman"/>
              </w:rPr>
            </w:pPr>
          </w:p>
        </w:tc>
      </w:tr>
      <w:tr w:rsidR="00671312" w:rsidRPr="00366E5C" w14:paraId="5824A994" w14:textId="1FD13FAC" w:rsidTr="00FA449A">
        <w:trPr>
          <w:trHeight w:val="1008"/>
        </w:trPr>
        <w:tc>
          <w:tcPr>
            <w:tcW w:w="1525" w:type="dxa"/>
          </w:tcPr>
          <w:p w14:paraId="22365906" w14:textId="078F306A" w:rsidR="00671312" w:rsidRPr="00366E5C" w:rsidRDefault="00671312" w:rsidP="00C02920">
            <w:pPr>
              <w:rPr>
                <w:rFonts w:ascii="Times New Roman" w:hAnsi="Times New Roman" w:cs="Times New Roman"/>
                <w:b/>
                <w:bCs/>
              </w:rPr>
            </w:pPr>
            <w:r w:rsidRPr="00366E5C">
              <w:rPr>
                <w:rFonts w:ascii="Times New Roman" w:hAnsi="Times New Roman" w:cs="Times New Roman"/>
                <w:b/>
                <w:bCs/>
              </w:rPr>
              <w:t>Discussion Questions</w:t>
            </w:r>
          </w:p>
        </w:tc>
        <w:tc>
          <w:tcPr>
            <w:tcW w:w="4590" w:type="dxa"/>
          </w:tcPr>
          <w:p w14:paraId="3A0A029A" w14:textId="77777777" w:rsidR="00671312" w:rsidRPr="00671312" w:rsidRDefault="00671312" w:rsidP="00C02920">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All answered</w:t>
            </w:r>
          </w:p>
          <w:p w14:paraId="7519611B" w14:textId="77777777" w:rsidR="00671312" w:rsidRPr="00671312" w:rsidRDefault="00671312" w:rsidP="00C02920">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All questions rephrased as part of the question</w:t>
            </w:r>
          </w:p>
          <w:p w14:paraId="1A01F51A" w14:textId="006A4192" w:rsidR="00671312" w:rsidRPr="00671312" w:rsidRDefault="00671312" w:rsidP="00C02920">
            <w:pPr>
              <w:pStyle w:val="ListParagraph"/>
              <w:numPr>
                <w:ilvl w:val="0"/>
                <w:numId w:val="3"/>
              </w:numPr>
              <w:rPr>
                <w:rFonts w:ascii="Times New Roman" w:hAnsi="Times New Roman" w:cs="Times New Roman"/>
                <w:sz w:val="20"/>
                <w:szCs w:val="20"/>
              </w:rPr>
            </w:pPr>
            <w:r w:rsidRPr="00671312">
              <w:rPr>
                <w:rFonts w:ascii="Times New Roman" w:hAnsi="Times New Roman" w:cs="Times New Roman"/>
                <w:sz w:val="20"/>
                <w:szCs w:val="20"/>
              </w:rPr>
              <w:t>Significant detail to support the answers</w:t>
            </w:r>
          </w:p>
        </w:tc>
        <w:tc>
          <w:tcPr>
            <w:tcW w:w="4675" w:type="dxa"/>
          </w:tcPr>
          <w:p w14:paraId="398470BE" w14:textId="77777777" w:rsidR="00671312" w:rsidRPr="00366E5C" w:rsidRDefault="00671312" w:rsidP="00671312">
            <w:pPr>
              <w:pStyle w:val="ListParagraph"/>
              <w:ind w:left="360"/>
              <w:rPr>
                <w:rFonts w:ascii="Times New Roman" w:hAnsi="Times New Roman" w:cs="Times New Roman"/>
              </w:rPr>
            </w:pPr>
          </w:p>
        </w:tc>
      </w:tr>
      <w:tr w:rsidR="00671312" w:rsidRPr="00366E5C" w14:paraId="5158C2EB" w14:textId="28E5F8E6" w:rsidTr="00671312">
        <w:tc>
          <w:tcPr>
            <w:tcW w:w="1525" w:type="dxa"/>
          </w:tcPr>
          <w:p w14:paraId="43507635" w14:textId="0E6A830C" w:rsidR="00671312" w:rsidRPr="00366E5C" w:rsidRDefault="00671312" w:rsidP="00C02920">
            <w:pPr>
              <w:rPr>
                <w:rFonts w:ascii="Times New Roman" w:hAnsi="Times New Roman" w:cs="Times New Roman"/>
                <w:b/>
                <w:bCs/>
              </w:rPr>
            </w:pPr>
            <w:r w:rsidRPr="00366E5C">
              <w:rPr>
                <w:rFonts w:ascii="Times New Roman" w:hAnsi="Times New Roman" w:cs="Times New Roman"/>
                <w:b/>
                <w:bCs/>
              </w:rPr>
              <w:t>Calculations</w:t>
            </w:r>
          </w:p>
        </w:tc>
        <w:tc>
          <w:tcPr>
            <w:tcW w:w="4590" w:type="dxa"/>
          </w:tcPr>
          <w:p w14:paraId="002CD67B" w14:textId="125D1162" w:rsidR="003A08AC" w:rsidRDefault="003A08AC" w:rsidP="003A08AC">
            <w:pPr>
              <w:pStyle w:val="NoSpacing"/>
              <w:rPr>
                <w:rFonts w:ascii="Times New Roman" w:hAnsi="Times New Roman" w:cs="Times New Roman"/>
                <w:sz w:val="20"/>
                <w:szCs w:val="20"/>
              </w:rPr>
            </w:pPr>
            <w:r w:rsidRPr="003A08AC">
              <w:rPr>
                <w:rFonts w:ascii="Times New Roman" w:hAnsi="Times New Roman" w:cs="Times New Roman"/>
                <w:sz w:val="20"/>
                <w:szCs w:val="20"/>
                <w:u w:val="single"/>
              </w:rPr>
              <w:t>One trial needs to be shown for the following</w:t>
            </w:r>
            <w:r w:rsidRPr="003A08AC">
              <w:rPr>
                <w:rFonts w:ascii="Times New Roman" w:hAnsi="Times New Roman" w:cs="Times New Roman"/>
                <w:sz w:val="20"/>
                <w:szCs w:val="20"/>
              </w:rPr>
              <w:t>:</w:t>
            </w:r>
          </w:p>
          <w:p w14:paraId="17709CBE" w14:textId="561706C7" w:rsidR="008A4555" w:rsidRPr="003A08AC" w:rsidRDefault="008A4555" w:rsidP="008A4555">
            <w:pPr>
              <w:pStyle w:val="NoSpacing"/>
              <w:numPr>
                <w:ilvl w:val="0"/>
                <w:numId w:val="6"/>
              </w:numPr>
              <w:rPr>
                <w:rFonts w:ascii="Times New Roman" w:hAnsi="Times New Roman" w:cs="Times New Roman"/>
                <w:sz w:val="20"/>
                <w:szCs w:val="20"/>
              </w:rPr>
            </w:pPr>
            <w:r>
              <w:rPr>
                <w:rFonts w:ascii="Times New Roman" w:hAnsi="Times New Roman" w:cs="Times New Roman"/>
                <w:sz w:val="20"/>
                <w:szCs w:val="20"/>
              </w:rPr>
              <w:t>Calculation of mass of solid needed</w:t>
            </w:r>
          </w:p>
          <w:p w14:paraId="3993AE40" w14:textId="6BDC5EC7" w:rsidR="00671312" w:rsidRPr="003A08AC" w:rsidRDefault="00FA449A" w:rsidP="00C02920">
            <w:pPr>
              <w:pStyle w:val="ListParagraph"/>
              <w:numPr>
                <w:ilvl w:val="0"/>
                <w:numId w:val="3"/>
              </w:numPr>
              <w:rPr>
                <w:rFonts w:ascii="Times New Roman" w:hAnsi="Times New Roman" w:cs="Times New Roman"/>
                <w:sz w:val="20"/>
                <w:szCs w:val="20"/>
              </w:rPr>
            </w:pPr>
            <w:r w:rsidRPr="003A08AC">
              <w:rPr>
                <w:rFonts w:ascii="Times New Roman" w:hAnsi="Times New Roman" w:cs="Times New Roman"/>
                <w:sz w:val="20"/>
                <w:szCs w:val="20"/>
              </w:rPr>
              <w:t>Calculation for Temperature Change</w:t>
            </w:r>
          </w:p>
          <w:p w14:paraId="4E898858" w14:textId="35B88FD4" w:rsidR="00FA449A" w:rsidRPr="003A08AC" w:rsidRDefault="003A08AC" w:rsidP="00C02920">
            <w:pPr>
              <w:pStyle w:val="ListParagraph"/>
              <w:numPr>
                <w:ilvl w:val="0"/>
                <w:numId w:val="3"/>
              </w:numPr>
              <w:rPr>
                <w:rFonts w:ascii="Times New Roman" w:hAnsi="Times New Roman" w:cs="Times New Roman"/>
                <w:sz w:val="20"/>
                <w:szCs w:val="20"/>
              </w:rPr>
            </w:pPr>
            <w:r w:rsidRPr="003A08AC">
              <w:rPr>
                <w:rFonts w:ascii="Times New Roman" w:hAnsi="Times New Roman" w:cs="Times New Roman"/>
                <w:sz w:val="20"/>
                <w:szCs w:val="20"/>
              </w:rPr>
              <w:t>Calculation for Heat of Reaction, q</w:t>
            </w:r>
          </w:p>
          <w:p w14:paraId="36E5AEAB" w14:textId="77777777" w:rsidR="003A08AC" w:rsidRPr="003A08AC" w:rsidRDefault="003A08AC" w:rsidP="00C02920">
            <w:pPr>
              <w:pStyle w:val="ListParagraph"/>
              <w:numPr>
                <w:ilvl w:val="0"/>
                <w:numId w:val="3"/>
              </w:numPr>
              <w:rPr>
                <w:rFonts w:ascii="Times New Roman" w:hAnsi="Times New Roman" w:cs="Times New Roman"/>
                <w:sz w:val="20"/>
                <w:szCs w:val="20"/>
              </w:rPr>
            </w:pPr>
            <w:r w:rsidRPr="003A08AC">
              <w:rPr>
                <w:rFonts w:ascii="Times New Roman" w:hAnsi="Times New Roman" w:cs="Times New Roman"/>
                <w:sz w:val="20"/>
                <w:szCs w:val="20"/>
              </w:rPr>
              <w:t>Calculation for Enthalpy of Reaction</w:t>
            </w:r>
          </w:p>
          <w:p w14:paraId="65A9A331" w14:textId="77777777" w:rsidR="003A08AC" w:rsidRPr="003A08AC" w:rsidRDefault="003A08AC" w:rsidP="00C02920">
            <w:pPr>
              <w:pStyle w:val="ListParagraph"/>
              <w:numPr>
                <w:ilvl w:val="0"/>
                <w:numId w:val="3"/>
              </w:numPr>
              <w:rPr>
                <w:rFonts w:ascii="Times New Roman" w:hAnsi="Times New Roman" w:cs="Times New Roman"/>
                <w:sz w:val="20"/>
                <w:szCs w:val="20"/>
              </w:rPr>
            </w:pPr>
            <w:r w:rsidRPr="003A08AC">
              <w:rPr>
                <w:rFonts w:ascii="Times New Roman" w:hAnsi="Times New Roman" w:cs="Times New Roman"/>
                <w:sz w:val="20"/>
                <w:szCs w:val="20"/>
              </w:rPr>
              <w:t>Calculation for Entropy of Reaction</w:t>
            </w:r>
          </w:p>
          <w:p w14:paraId="2538E418" w14:textId="77777777" w:rsidR="003A08AC" w:rsidRPr="003A08AC" w:rsidRDefault="003A08AC" w:rsidP="00C02920">
            <w:pPr>
              <w:pStyle w:val="ListParagraph"/>
              <w:numPr>
                <w:ilvl w:val="0"/>
                <w:numId w:val="3"/>
              </w:numPr>
              <w:rPr>
                <w:rFonts w:ascii="Times New Roman" w:hAnsi="Times New Roman" w:cs="Times New Roman"/>
                <w:sz w:val="20"/>
                <w:szCs w:val="20"/>
              </w:rPr>
            </w:pPr>
            <w:r w:rsidRPr="003A08AC">
              <w:rPr>
                <w:rFonts w:ascii="Times New Roman" w:hAnsi="Times New Roman" w:cs="Times New Roman"/>
                <w:sz w:val="20"/>
                <w:szCs w:val="20"/>
              </w:rPr>
              <w:t>Calculation for Calorimeter Constant</w:t>
            </w:r>
          </w:p>
          <w:p w14:paraId="00D39DC8" w14:textId="105C6222" w:rsidR="003A08AC" w:rsidRPr="003A08AC" w:rsidRDefault="003A08AC" w:rsidP="00C02920">
            <w:pPr>
              <w:pStyle w:val="ListParagraph"/>
              <w:numPr>
                <w:ilvl w:val="0"/>
                <w:numId w:val="3"/>
              </w:numPr>
              <w:rPr>
                <w:rFonts w:ascii="Times New Roman" w:hAnsi="Times New Roman" w:cs="Times New Roman"/>
                <w:sz w:val="20"/>
                <w:szCs w:val="20"/>
              </w:rPr>
            </w:pPr>
            <w:r w:rsidRPr="003A08AC">
              <w:rPr>
                <w:rFonts w:ascii="Times New Roman" w:hAnsi="Times New Roman" w:cs="Times New Roman"/>
                <w:sz w:val="20"/>
                <w:szCs w:val="20"/>
              </w:rPr>
              <w:t>Calculation for Average Entropy of Reactions</w:t>
            </w:r>
          </w:p>
        </w:tc>
        <w:tc>
          <w:tcPr>
            <w:tcW w:w="4675" w:type="dxa"/>
          </w:tcPr>
          <w:p w14:paraId="198A5B29" w14:textId="77777777" w:rsidR="00671312" w:rsidRPr="00366E5C" w:rsidRDefault="00671312" w:rsidP="00671312">
            <w:pPr>
              <w:pStyle w:val="ListParagraph"/>
              <w:ind w:left="360"/>
              <w:rPr>
                <w:rFonts w:ascii="Times New Roman" w:hAnsi="Times New Roman" w:cs="Times New Roman"/>
              </w:rPr>
            </w:pPr>
          </w:p>
        </w:tc>
      </w:tr>
    </w:tbl>
    <w:p w14:paraId="263CDF45" w14:textId="06F88DE5" w:rsidR="00C02920" w:rsidRPr="00366E5C" w:rsidRDefault="00C02920" w:rsidP="00C02920">
      <w:pPr>
        <w:rPr>
          <w:rFonts w:ascii="Arial" w:hAnsi="Arial" w:cs="Arial"/>
        </w:rPr>
      </w:pPr>
      <w:r w:rsidRPr="00366E5C">
        <w:rPr>
          <w:rFonts w:ascii="Impact" w:hAnsi="Impact"/>
        </w:rPr>
        <w:t xml:space="preserve">Discussion Questions – </w:t>
      </w:r>
      <w:r w:rsidRPr="00366E5C">
        <w:rPr>
          <w:rFonts w:ascii="Arial" w:hAnsi="Arial" w:cs="Arial"/>
        </w:rPr>
        <w:t xml:space="preserve">The highlighted ones were graded. </w:t>
      </w:r>
    </w:p>
    <w:p w14:paraId="084E32A3" w14:textId="16495B6A" w:rsidR="00C02920" w:rsidRPr="00FA449A" w:rsidRDefault="00C02920" w:rsidP="00C02920">
      <w:pPr>
        <w:pStyle w:val="ListParagraph"/>
        <w:numPr>
          <w:ilvl w:val="0"/>
          <w:numId w:val="1"/>
        </w:numPr>
        <w:rPr>
          <w:rFonts w:ascii="Arial" w:hAnsi="Arial" w:cs="Arial"/>
        </w:rPr>
      </w:pPr>
      <w:r w:rsidRPr="00FA449A">
        <w:rPr>
          <w:rFonts w:ascii="Arial" w:hAnsi="Arial" w:cs="Arial"/>
        </w:rPr>
        <w:t xml:space="preserve">All were graded for completion, detail, thought AND accuracy </w:t>
      </w:r>
    </w:p>
    <w:p w14:paraId="7CBDA738" w14:textId="67024E28" w:rsidR="00C02920" w:rsidRPr="00FA449A" w:rsidRDefault="00C02920" w:rsidP="00C02920">
      <w:pPr>
        <w:pStyle w:val="ListParagraph"/>
        <w:numPr>
          <w:ilvl w:val="0"/>
          <w:numId w:val="1"/>
        </w:numPr>
        <w:rPr>
          <w:rFonts w:ascii="Arial" w:hAnsi="Arial" w:cs="Arial"/>
          <w:highlight w:val="yellow"/>
        </w:rPr>
      </w:pPr>
      <w:r w:rsidRPr="00FA449A">
        <w:rPr>
          <w:rFonts w:ascii="Arial" w:hAnsi="Arial" w:cs="Arial"/>
          <w:highlight w:val="yellow"/>
        </w:rPr>
        <w:t>All were graded for completion, detail, and thought</w:t>
      </w:r>
    </w:p>
    <w:p w14:paraId="5EBD21A4" w14:textId="079B66AE" w:rsidR="00614147" w:rsidRDefault="00176AE6" w:rsidP="003A08AC">
      <w:pPr>
        <w:pStyle w:val="ListParagraph"/>
        <w:numPr>
          <w:ilvl w:val="0"/>
          <w:numId w:val="5"/>
        </w:numPr>
      </w:pPr>
      <w:r>
        <w:t xml:space="preserve">Answers vary depending on which solid you had. </w:t>
      </w:r>
    </w:p>
    <w:p w14:paraId="6FBEC566" w14:textId="1D56D0BF" w:rsidR="00176AE6" w:rsidRDefault="00176AE6" w:rsidP="00176AE6">
      <w:pPr>
        <w:pStyle w:val="ListParagraph"/>
        <w:numPr>
          <w:ilvl w:val="1"/>
          <w:numId w:val="5"/>
        </w:numPr>
      </w:pPr>
      <w:r>
        <w:t>If used water, must include hydrogen and hydroxide ions or as part of compounds</w:t>
      </w:r>
      <w:r w:rsidR="00EC40BB">
        <w:t xml:space="preserve"> in the products</w:t>
      </w:r>
    </w:p>
    <w:p w14:paraId="24873E3D" w14:textId="15C4493A" w:rsidR="00176AE6" w:rsidRDefault="00176AE6" w:rsidP="00176AE6">
      <w:pPr>
        <w:pStyle w:val="ListParagraph"/>
        <w:numPr>
          <w:ilvl w:val="0"/>
          <w:numId w:val="5"/>
        </w:numPr>
      </w:pPr>
      <w:r>
        <w:t>Yes. Looking at the reaction written for Q1, a solid going to ions is an increase in Entropy. Forward direction of reaction is favored.  Regardless of the enthalpy of the reaction, the reaction is Entropy driven</w:t>
      </w:r>
    </w:p>
    <w:p w14:paraId="2639FE3A" w14:textId="09C09426" w:rsidR="00176AE6" w:rsidRDefault="00176AE6" w:rsidP="00176AE6">
      <w:pPr>
        <w:pStyle w:val="ListParagraph"/>
        <w:numPr>
          <w:ilvl w:val="0"/>
          <w:numId w:val="5"/>
        </w:numPr>
      </w:pPr>
      <w:r>
        <w:t xml:space="preserve">Varies based on the solid you had.  If temperature decreased, then </w:t>
      </w:r>
      <w:r>
        <w:sym w:font="Symbol" w:char="F044"/>
      </w:r>
      <w:r>
        <w:t>H</w:t>
      </w:r>
      <w:r>
        <w:sym w:font="Symbol" w:char="F0B0"/>
      </w:r>
      <w:r>
        <w:t xml:space="preserve"> is endothermic. If temperature increased, then </w:t>
      </w:r>
      <w:r>
        <w:sym w:font="Symbol" w:char="F044"/>
      </w:r>
      <w:r>
        <w:t>H</w:t>
      </w:r>
      <w:r>
        <w:sym w:font="Symbol" w:char="F0B0"/>
      </w:r>
      <w:r>
        <w:t xml:space="preserve"> is e</w:t>
      </w:r>
      <w:r>
        <w:t xml:space="preserve">xothermic. </w:t>
      </w:r>
      <w:r w:rsidR="00EC40BB">
        <w:t xml:space="preserve">Since we cannot measure the system directly, we know that any change in temperature with the water must be the opposite of the system.  </w:t>
      </w:r>
    </w:p>
    <w:p w14:paraId="0261E7EA" w14:textId="1400B91B" w:rsidR="00176AE6" w:rsidRDefault="00176AE6" w:rsidP="00176AE6">
      <w:pPr>
        <w:pStyle w:val="ListParagraph"/>
        <w:numPr>
          <w:ilvl w:val="0"/>
          <w:numId w:val="5"/>
        </w:numPr>
      </w:pPr>
      <w:r>
        <w:t xml:space="preserve">The algebraic sign of </w:t>
      </w:r>
      <w:r>
        <w:sym w:font="Symbol" w:char="F044"/>
      </w:r>
      <w:r>
        <w:t>S</w:t>
      </w:r>
      <w:r>
        <w:sym w:font="Symbol" w:char="F0B0"/>
      </w:r>
      <w:r>
        <w:t xml:space="preserve"> must be positive. In order for a spontaneous reaction to occur:</w:t>
      </w:r>
    </w:p>
    <w:p w14:paraId="7ACA0284" w14:textId="7EC56F30" w:rsidR="00176AE6" w:rsidRDefault="00176AE6" w:rsidP="00176AE6">
      <w:pPr>
        <w:pStyle w:val="ListParagraph"/>
        <w:numPr>
          <w:ilvl w:val="1"/>
          <w:numId w:val="5"/>
        </w:numPr>
      </w:pPr>
      <w:r>
        <w:t>Solid going to more favorable state, in this case, solid to ions</w:t>
      </w:r>
      <w:r w:rsidR="00EC40BB">
        <w:t xml:space="preserve"> (more of Q1, cannot use here as the question states in relation to Q3)</w:t>
      </w:r>
    </w:p>
    <w:p w14:paraId="4F260727" w14:textId="639F85F5" w:rsidR="00EC40BB" w:rsidRDefault="00EC40BB" w:rsidP="00EC40BB">
      <w:pPr>
        <w:pStyle w:val="ListParagraph"/>
        <w:numPr>
          <w:ilvl w:val="1"/>
          <w:numId w:val="5"/>
        </w:numPr>
      </w:pPr>
      <w:r w:rsidRPr="00EC40BB">
        <w:rPr>
          <w:b/>
          <w:bCs/>
        </w:rPr>
        <w:sym w:font="Symbol" w:char="F044"/>
      </w:r>
      <w:r>
        <w:t>G</w:t>
      </w:r>
      <w:r>
        <w:sym w:font="Symbol" w:char="F0B0"/>
      </w:r>
      <w:r>
        <w:t xml:space="preserve"> must be &lt; 0. If </w:t>
      </w:r>
      <w:r>
        <w:sym w:font="Symbol" w:char="F044"/>
      </w:r>
      <w:r>
        <w:t>H</w:t>
      </w:r>
      <w:r>
        <w:sym w:font="Symbol" w:char="F0B0"/>
      </w:r>
      <w:r>
        <w:t xml:space="preserve"> is (-), then </w:t>
      </w:r>
      <w:r>
        <w:sym w:font="Symbol" w:char="F044"/>
      </w:r>
      <w:r>
        <w:t>S</w:t>
      </w:r>
      <w:r>
        <w:sym w:font="Symbol" w:char="F0B0"/>
      </w:r>
      <w:r>
        <w:t xml:space="preserve"> must be (+) to keep </w:t>
      </w:r>
      <w:r>
        <w:sym w:font="Symbol" w:char="F044"/>
      </w:r>
      <w:r>
        <w:t>G</w:t>
      </w:r>
      <w:r>
        <w:sym w:font="Symbol" w:char="F0B0"/>
      </w:r>
      <w:r>
        <w:t xml:space="preserve"> &lt; 0</w:t>
      </w:r>
      <w:r>
        <w:t>, which is spontaneous</w:t>
      </w:r>
    </w:p>
    <w:p w14:paraId="04005BDD" w14:textId="3763558F" w:rsidR="00176AE6" w:rsidRDefault="00176AE6" w:rsidP="00176AE6">
      <w:pPr>
        <w:pStyle w:val="ListParagraph"/>
        <w:numPr>
          <w:ilvl w:val="1"/>
          <w:numId w:val="5"/>
        </w:numPr>
      </w:pPr>
      <w:r>
        <w:sym w:font="Symbol" w:char="F044"/>
      </w:r>
      <w:r>
        <w:t>G</w:t>
      </w:r>
      <w:r>
        <w:sym w:font="Symbol" w:char="F0B0"/>
      </w:r>
      <w:r>
        <w:t xml:space="preserve"> must be &lt; 0. If </w:t>
      </w:r>
      <w:r>
        <w:sym w:font="Symbol" w:char="F044"/>
      </w:r>
      <w:r>
        <w:t>H</w:t>
      </w:r>
      <w:r>
        <w:sym w:font="Symbol" w:char="F0B0"/>
      </w:r>
      <w:r>
        <w:t xml:space="preserve"> </w:t>
      </w:r>
      <w:r>
        <w:t xml:space="preserve">is (+), then </w:t>
      </w:r>
      <w:r>
        <w:sym w:font="Symbol" w:char="F044"/>
      </w:r>
      <w:r>
        <w:t>S</w:t>
      </w:r>
      <w:r>
        <w:sym w:font="Symbol" w:char="F0B0"/>
      </w:r>
      <w:r>
        <w:t xml:space="preserve"> must be (+) and larger than </w:t>
      </w:r>
      <w:r>
        <w:sym w:font="Symbol" w:char="F044"/>
      </w:r>
      <w:r>
        <w:t>H</w:t>
      </w:r>
      <w:r>
        <w:sym w:font="Symbol" w:char="F0B0"/>
      </w:r>
    </w:p>
    <w:p w14:paraId="710243D8" w14:textId="02993364" w:rsidR="00E1228D" w:rsidRDefault="00E1228D" w:rsidP="00E1228D">
      <w:pPr>
        <w:pStyle w:val="ListParagraph"/>
        <w:numPr>
          <w:ilvl w:val="0"/>
          <w:numId w:val="5"/>
        </w:numPr>
      </w:pPr>
      <w:r>
        <w:t>J mol</w:t>
      </w:r>
      <w:r w:rsidRPr="00E1228D">
        <w:rPr>
          <w:vertAlign w:val="superscript"/>
        </w:rPr>
        <w:t>-1</w:t>
      </w:r>
      <w:r>
        <w:t xml:space="preserve"> K</w:t>
      </w:r>
      <w:r w:rsidRPr="00E1228D">
        <w:rPr>
          <w:vertAlign w:val="superscript"/>
        </w:rPr>
        <w:t>-1</w:t>
      </w:r>
    </w:p>
    <w:p w14:paraId="4A552B1D" w14:textId="23A00ED1" w:rsidR="00E1228D" w:rsidRPr="00366E5C" w:rsidRDefault="00635E1F" w:rsidP="00E1228D">
      <w:pPr>
        <w:pStyle w:val="ListParagraph"/>
        <w:numPr>
          <w:ilvl w:val="0"/>
          <w:numId w:val="5"/>
        </w:numPr>
      </w:pPr>
      <w:r>
        <w:t>To be exothermic, a release of energy is associated with becoming a lower energetic state (more stable). A spontaneous reaction occurs without any outside influence and moving towards a state of lower energy, therefore an exothermic reaction giving off energy leading to a lower state of energy is common place with spontaneous reactions.  Conversely, and endothermic reaction, a gain of energy is not associated with a spontaneous reaction because a spontaneous reaction releases free energy.  How can something both gain energy, but have a net release of energy at the same time? Entropy is the key.  An entropy driven reaction can be spontaneous at the same time as gaining energy endothermically.  From the Gibbs Helmholtz equation we can see the relationship with Entropy and Enth</w:t>
      </w:r>
      <w:r w:rsidR="0006770A">
        <w:t>alpy with regard to Free Energy</w:t>
      </w:r>
    </w:p>
    <w:sectPr w:rsidR="00E1228D" w:rsidRPr="00366E5C" w:rsidSect="00C029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D117A"/>
    <w:multiLevelType w:val="hybridMultilevel"/>
    <w:tmpl w:val="38E2B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FE39AC"/>
    <w:multiLevelType w:val="hybridMultilevel"/>
    <w:tmpl w:val="83EEE0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906FC"/>
    <w:multiLevelType w:val="hybridMultilevel"/>
    <w:tmpl w:val="3398B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DD26EB"/>
    <w:multiLevelType w:val="hybridMultilevel"/>
    <w:tmpl w:val="B330EF68"/>
    <w:lvl w:ilvl="0" w:tplc="F646796A">
      <w:start w:val="1"/>
      <w:numFmt w:val="bullet"/>
      <w:lvlText w:val=""/>
      <w:lvlJc w:val="left"/>
      <w:pPr>
        <w:ind w:left="360" w:hanging="360"/>
      </w:pPr>
      <w:rPr>
        <w:rFonts w:ascii="Symbol" w:hAnsi="Symbol"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C3D0C6C"/>
    <w:multiLevelType w:val="hybridMultilevel"/>
    <w:tmpl w:val="66B0E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5A5E91"/>
    <w:multiLevelType w:val="hybridMultilevel"/>
    <w:tmpl w:val="3F7CC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20"/>
    <w:rsid w:val="00023A5A"/>
    <w:rsid w:val="00052064"/>
    <w:rsid w:val="0006770A"/>
    <w:rsid w:val="00176AE6"/>
    <w:rsid w:val="002815DF"/>
    <w:rsid w:val="002A3499"/>
    <w:rsid w:val="00366E5C"/>
    <w:rsid w:val="003A08AC"/>
    <w:rsid w:val="003B48B4"/>
    <w:rsid w:val="003F60DF"/>
    <w:rsid w:val="004522E6"/>
    <w:rsid w:val="004A4AFE"/>
    <w:rsid w:val="004D01DD"/>
    <w:rsid w:val="005867C8"/>
    <w:rsid w:val="00614147"/>
    <w:rsid w:val="00635E1F"/>
    <w:rsid w:val="00671312"/>
    <w:rsid w:val="007157B6"/>
    <w:rsid w:val="007B3E26"/>
    <w:rsid w:val="008A4555"/>
    <w:rsid w:val="0093721D"/>
    <w:rsid w:val="009B35B3"/>
    <w:rsid w:val="00B2047C"/>
    <w:rsid w:val="00B86C76"/>
    <w:rsid w:val="00C02920"/>
    <w:rsid w:val="00CB671B"/>
    <w:rsid w:val="00E1228D"/>
    <w:rsid w:val="00E71839"/>
    <w:rsid w:val="00EC40BB"/>
    <w:rsid w:val="00FA449A"/>
    <w:rsid w:val="00FC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CA7F"/>
  <w15:chartTrackingRefBased/>
  <w15:docId w15:val="{150DEC37-3620-C54D-8C9F-73F1B166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92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920"/>
    <w:pPr>
      <w:ind w:left="720"/>
      <w:contextualSpacing/>
    </w:pPr>
  </w:style>
  <w:style w:type="table" w:styleId="TableGrid">
    <w:name w:val="Table Grid"/>
    <w:basedOn w:val="TableNormal"/>
    <w:uiPriority w:val="39"/>
    <w:rsid w:val="00C02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18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1839"/>
    <w:rPr>
      <w:rFonts w:ascii="Times New Roman" w:hAnsi="Times New Roman" w:cs="Times New Roman"/>
      <w:sz w:val="18"/>
      <w:szCs w:val="18"/>
    </w:rPr>
  </w:style>
  <w:style w:type="paragraph" w:styleId="NoSpacing">
    <w:name w:val="No Spacing"/>
    <w:uiPriority w:val="1"/>
    <w:qFormat/>
    <w:rsid w:val="0067131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Schnell</dc:creator>
  <cp:keywords/>
  <dc:description/>
  <cp:lastModifiedBy>Ethan Schnell</cp:lastModifiedBy>
  <cp:revision>9</cp:revision>
  <cp:lastPrinted>2020-11-02T19:50:00Z</cp:lastPrinted>
  <dcterms:created xsi:type="dcterms:W3CDTF">2020-11-05T03:21:00Z</dcterms:created>
  <dcterms:modified xsi:type="dcterms:W3CDTF">2020-11-09T22:42:00Z</dcterms:modified>
</cp:coreProperties>
</file>