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D5C6C" w14:textId="77777777" w:rsidR="00154E72" w:rsidRDefault="002F25DA">
      <w:pPr>
        <w:pStyle w:val="h1ChapterNumberComputer"/>
      </w:pPr>
      <w:r>
        <w:t>  Logger Pro  10</w:t>
      </w:r>
    </w:p>
    <w:p w14:paraId="5C9F5B99" w14:textId="77777777" w:rsidR="00154E72" w:rsidRDefault="002F25DA">
      <w:pPr>
        <w:pStyle w:val="h1"/>
      </w:pPr>
      <w:r>
        <w:rPr>
          <w:color w:val="000000"/>
        </w:rPr>
        <w:t xml:space="preserve">The Determination of </w:t>
      </w:r>
      <w:r>
        <w:br/>
      </w:r>
      <w:r>
        <w:rPr>
          <w:color w:val="000000"/>
        </w:rPr>
        <w:t>an Equilibrium Constant</w:t>
      </w:r>
    </w:p>
    <w:p w14:paraId="6889D78B" w14:textId="77777777" w:rsidR="00154E72" w:rsidRDefault="002F25DA">
      <w:pPr>
        <w:pStyle w:val="p"/>
      </w:pPr>
      <w:r>
        <w:rPr>
          <w:color w:val="000000"/>
        </w:rPr>
        <w:t xml:space="preserve">The equilibrium state of a chemical reaction can be characterized by quantitatively defining its equilibrium constant, </w:t>
      </w:r>
      <w:r>
        <w:rPr>
          <w:rStyle w:val="i"/>
        </w:rPr>
        <w:t>K</w:t>
      </w:r>
      <w:r>
        <w:rPr>
          <w:rStyle w:val="sub"/>
        </w:rPr>
        <w:t>eq</w:t>
      </w:r>
      <w:r>
        <w:rPr>
          <w:color w:val="000000"/>
        </w:rPr>
        <w:t xml:space="preserve">. In this experiment, you will determine the value of </w:t>
      </w:r>
      <w:r>
        <w:rPr>
          <w:rStyle w:val="i"/>
        </w:rPr>
        <w:t>K</w:t>
      </w:r>
      <w:r>
        <w:rPr>
          <w:rStyle w:val="sub"/>
        </w:rPr>
        <w:t>eq</w:t>
      </w:r>
      <w:r>
        <w:rPr>
          <w:color w:val="000000"/>
        </w:rPr>
        <w:t xml:space="preserve"> for the reaction between iron (III) ions and thiocyanate ions, SCN</w:t>
      </w:r>
      <w:r>
        <w:rPr>
          <w:rStyle w:val="sup"/>
        </w:rPr>
        <w:t>–</w:t>
      </w:r>
      <w:r>
        <w:rPr>
          <w:color w:val="000000"/>
        </w:rPr>
        <w:t>.</w:t>
      </w:r>
    </w:p>
    <w:p w14:paraId="0B1EDCF8" w14:textId="77777777" w:rsidR="00154E72" w:rsidRDefault="002F25DA">
      <w:pPr>
        <w:pStyle w:val="pFormula"/>
      </w:pPr>
      <w:r>
        <w:t>Fe</w:t>
      </w:r>
      <w:r>
        <w:rPr>
          <w:rStyle w:val="sup"/>
        </w:rPr>
        <w:t xml:space="preserve">3+ </w:t>
      </w:r>
      <w:r>
        <w:t>(aq) + SCN</w:t>
      </w:r>
      <w:r>
        <w:rPr>
          <w:rStyle w:val="sup"/>
        </w:rPr>
        <w:t xml:space="preserve">– </w:t>
      </w:r>
      <w:r>
        <w:t>(aq) ↔ FeSCN</w:t>
      </w:r>
      <w:r>
        <w:rPr>
          <w:rStyle w:val="sup"/>
        </w:rPr>
        <w:t xml:space="preserve">2+ </w:t>
      </w:r>
      <w:r>
        <w:t>(aq)</w:t>
      </w:r>
    </w:p>
    <w:p w14:paraId="3A0FD808" w14:textId="77777777" w:rsidR="00154E72" w:rsidRDefault="002F25DA">
      <w:pPr>
        <w:pStyle w:val="p"/>
      </w:pPr>
      <w:r>
        <w:rPr>
          <w:color w:val="000000"/>
        </w:rPr>
        <w:t>When you mix amounts of Fe</w:t>
      </w:r>
      <w:r>
        <w:rPr>
          <w:rStyle w:val="sup"/>
        </w:rPr>
        <w:t>3+</w:t>
      </w:r>
      <w:r>
        <w:rPr>
          <w:color w:val="000000"/>
        </w:rPr>
        <w:t xml:space="preserve"> and SCN</w:t>
      </w:r>
      <w:r>
        <w:rPr>
          <w:rStyle w:val="sup"/>
        </w:rPr>
        <w:t>–</w:t>
      </w:r>
      <w:r>
        <w:rPr>
          <w:color w:val="000000"/>
        </w:rPr>
        <w:t>, a reaction occurs to produce FeSCN</w:t>
      </w:r>
      <w:r>
        <w:rPr>
          <w:rStyle w:val="sup"/>
        </w:rPr>
        <w:t>2+</w:t>
      </w:r>
      <w:r>
        <w:rPr>
          <w:color w:val="000000"/>
        </w:rPr>
        <w:t>, but not all of the reactants react. Thus, your beaker (or flask or cauldron) will contain some of each of these three species, which is your equilibrium system. To learn more about the system, we need to figure out a way to count the number of different ions in the reaction mixture. That is the major objective of this experiment, and to achieve this objective you will take advantage of something about FeSCN</w:t>
      </w:r>
      <w:r>
        <w:rPr>
          <w:rStyle w:val="sup"/>
        </w:rPr>
        <w:t>2+</w:t>
      </w:r>
      <w:r>
        <w:rPr>
          <w:color w:val="000000"/>
        </w:rPr>
        <w:t xml:space="preserve"> – in aqueous solution it has a reddish color. The two reactants, Fe</w:t>
      </w:r>
      <w:r>
        <w:rPr>
          <w:rStyle w:val="sup"/>
        </w:rPr>
        <w:t xml:space="preserve">3+ </w:t>
      </w:r>
      <w:r>
        <w:rPr>
          <w:color w:val="000000"/>
        </w:rPr>
        <w:t>and SCN</w:t>
      </w:r>
      <w:r>
        <w:rPr>
          <w:rStyle w:val="sup"/>
        </w:rPr>
        <w:t>–</w:t>
      </w:r>
      <w:r>
        <w:rPr>
          <w:color w:val="000000"/>
        </w:rPr>
        <w:t>, are essentially colorless in solution, thus the red color you will see when you conduct the reaction is produced by the FeSCN</w:t>
      </w:r>
      <w:r>
        <w:rPr>
          <w:rStyle w:val="sup"/>
        </w:rPr>
        <w:t>2+</w:t>
      </w:r>
      <w:r>
        <w:rPr>
          <w:color w:val="000000"/>
        </w:rPr>
        <w:t xml:space="preserve"> ions.</w:t>
      </w:r>
    </w:p>
    <w:p w14:paraId="0CDF7EC1" w14:textId="77777777" w:rsidR="00154E72" w:rsidRDefault="002F25DA">
      <w:pPr>
        <w:pStyle w:val="p"/>
      </w:pPr>
      <w:r>
        <w:rPr>
          <w:color w:val="000000"/>
        </w:rPr>
        <w:t xml:space="preserve">One of the more important numbers that help us understand an equilibrium system is called the equilibrium constant, </w:t>
      </w:r>
      <w:r>
        <w:rPr>
          <w:rStyle w:val="i"/>
        </w:rPr>
        <w:t>K</w:t>
      </w:r>
      <w:r>
        <w:rPr>
          <w:rStyle w:val="sub"/>
        </w:rPr>
        <w:t>eq</w:t>
      </w:r>
      <w:r>
        <w:rPr>
          <w:color w:val="000000"/>
        </w:rPr>
        <w:t>. For the reaction between Fe</w:t>
      </w:r>
      <w:r>
        <w:rPr>
          <w:rStyle w:val="sup"/>
        </w:rPr>
        <w:t>3+</w:t>
      </w:r>
      <w:r>
        <w:rPr>
          <w:color w:val="000000"/>
        </w:rPr>
        <w:t xml:space="preserve"> and SCN</w:t>
      </w:r>
      <w:r>
        <w:rPr>
          <w:rStyle w:val="sup"/>
        </w:rPr>
        <w:t>–</w:t>
      </w:r>
      <w:r>
        <w:rPr>
          <w:color w:val="000000"/>
        </w:rPr>
        <w:t xml:space="preserve">, the </w:t>
      </w:r>
      <w:r>
        <w:rPr>
          <w:rStyle w:val="i"/>
        </w:rPr>
        <w:t>K</w:t>
      </w:r>
      <w:r>
        <w:rPr>
          <w:rStyle w:val="sub"/>
        </w:rPr>
        <w:t>eq</w:t>
      </w:r>
      <w:r>
        <w:rPr>
          <w:color w:val="000000"/>
        </w:rPr>
        <w:t xml:space="preserve"> is defined by the equation</w:t>
      </w:r>
    </w:p>
    <w:p w14:paraId="750E6F67" w14:textId="77777777" w:rsidR="00154E72" w:rsidRDefault="0051216F">
      <w:pPr>
        <w:pStyle w:val="p"/>
        <w:jc w:val="center"/>
      </w:pPr>
      <w:r>
        <w:rPr>
          <w:noProof/>
        </w:rPr>
        <w:drawing>
          <wp:inline distT="0" distB="0" distL="0" distR="0" wp14:anchorId="5815A1F9" wp14:editId="50F3A918">
            <wp:extent cx="1339850" cy="34036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srcRect/>
                    <a:stretch>
                      <a:fillRect/>
                    </a:stretch>
                  </pic:blipFill>
                  <pic:spPr bwMode="auto">
                    <a:xfrm>
                      <a:off x="0" y="0"/>
                      <a:ext cx="1339850" cy="340360"/>
                    </a:xfrm>
                    <a:prstGeom prst="rect">
                      <a:avLst/>
                    </a:prstGeom>
                    <a:noFill/>
                    <a:ln w="9525">
                      <a:noFill/>
                      <a:miter lim="800000"/>
                      <a:headEnd/>
                      <a:tailEnd/>
                    </a:ln>
                  </pic:spPr>
                </pic:pic>
              </a:graphicData>
            </a:graphic>
          </wp:inline>
        </w:drawing>
      </w:r>
    </w:p>
    <w:p w14:paraId="45D4B296" w14:textId="77777777" w:rsidR="00154E72" w:rsidRDefault="002F25DA">
      <w:pPr>
        <w:pStyle w:val="p"/>
      </w:pPr>
      <w:r>
        <w:rPr>
          <w:color w:val="000000"/>
        </w:rPr>
        <w:t xml:space="preserve">To find the value of </w:t>
      </w:r>
      <w:r>
        <w:rPr>
          <w:rStyle w:val="i"/>
        </w:rPr>
        <w:t>K</w:t>
      </w:r>
      <w:r>
        <w:rPr>
          <w:rStyle w:val="sub"/>
        </w:rPr>
        <w:t>eq</w:t>
      </w:r>
      <w:r>
        <w:rPr>
          <w:color w:val="000000"/>
        </w:rPr>
        <w:t xml:space="preserve"> at a given temperature, it is necessary to determine the molar concentration of each of the three species in solution at equilibrium. You will determine the concentrations by using a Vernier Colorimeter or Spectrometer to measure the amount of light of a specific wavelength that passes through a sample of the equilibrium mixtures. The amount of light absorbed by a colored solution is proportional to its concentration. The red FeSCN</w:t>
      </w:r>
      <w:r>
        <w:rPr>
          <w:rStyle w:val="sup"/>
        </w:rPr>
        <w:t>2+</w:t>
      </w:r>
      <w:r>
        <w:rPr>
          <w:color w:val="000000"/>
        </w:rPr>
        <w:t xml:space="preserve"> solution absorbs blue light, thus the Colorimeter users will be instructed to use the 470 nm (blue) LED. Spectrometer users will determine an appropriate wavelength based on the absorbance spectrum of the solution. The wavelength will be close to, but not exactly, 470 nm.</w:t>
      </w:r>
    </w:p>
    <w:p w14:paraId="0BD3FB30" w14:textId="77777777" w:rsidR="00154E72" w:rsidRDefault="002F25DA">
      <w:pPr>
        <w:pStyle w:val="p"/>
      </w:pPr>
      <w:r>
        <w:rPr>
          <w:color w:val="000000"/>
        </w:rPr>
        <w:t>In order to successfully evaluate this equilibrium system, it is necessary to conduct two separate tests. In Part I of the experiment, you will prepare a series of standard solutions of FeSCN</w:t>
      </w:r>
      <w:r>
        <w:rPr>
          <w:rStyle w:val="sup"/>
        </w:rPr>
        <w:t>2+</w:t>
      </w:r>
      <w:r>
        <w:rPr>
          <w:color w:val="000000"/>
        </w:rPr>
        <w:t xml:space="preserve"> from solutions of varying concentrations of SCN</w:t>
      </w:r>
      <w:r>
        <w:rPr>
          <w:rStyle w:val="sup"/>
        </w:rPr>
        <w:t>–</w:t>
      </w:r>
      <w:r>
        <w:rPr>
          <w:color w:val="000000"/>
        </w:rPr>
        <w:t xml:space="preserve"> and constant concentrations of H</w:t>
      </w:r>
      <w:r>
        <w:rPr>
          <w:rStyle w:val="sup"/>
        </w:rPr>
        <w:t>+</w:t>
      </w:r>
      <w:r>
        <w:rPr>
          <w:color w:val="000000"/>
        </w:rPr>
        <w:t xml:space="preserve"> and Fe</w:t>
      </w:r>
      <w:r>
        <w:rPr>
          <w:rStyle w:val="sup"/>
        </w:rPr>
        <w:t>3+</w:t>
      </w:r>
      <w:r>
        <w:rPr>
          <w:color w:val="000000"/>
        </w:rPr>
        <w:t xml:space="preserve"> that are in stoichiometric excess. The excess of H</w:t>
      </w:r>
      <w:r>
        <w:rPr>
          <w:rStyle w:val="sup"/>
        </w:rPr>
        <w:t>+</w:t>
      </w:r>
      <w:r>
        <w:rPr>
          <w:color w:val="000000"/>
        </w:rPr>
        <w:t xml:space="preserve"> ions will ensure that Fe</w:t>
      </w:r>
      <w:r>
        <w:rPr>
          <w:rStyle w:val="sup"/>
        </w:rPr>
        <w:t>3+</w:t>
      </w:r>
      <w:r>
        <w:rPr>
          <w:color w:val="000000"/>
        </w:rPr>
        <w:t xml:space="preserve"> engages in no side reactions (to form FeOH</w:t>
      </w:r>
      <w:r>
        <w:rPr>
          <w:rStyle w:val="sup"/>
        </w:rPr>
        <w:t>2+</w:t>
      </w:r>
      <w:r>
        <w:rPr>
          <w:color w:val="000000"/>
        </w:rPr>
        <w:t>, for example) which could interfere with your measurements. In an excess of Fe</w:t>
      </w:r>
      <w:r>
        <w:rPr>
          <w:rStyle w:val="sup"/>
        </w:rPr>
        <w:t>3+</w:t>
      </w:r>
      <w:r>
        <w:rPr>
          <w:color w:val="000000"/>
        </w:rPr>
        <w:t xml:space="preserve"> ions, the SCN</w:t>
      </w:r>
      <w:r>
        <w:rPr>
          <w:rStyle w:val="sup"/>
        </w:rPr>
        <w:t>–</w:t>
      </w:r>
      <w:r>
        <w:rPr>
          <w:color w:val="000000"/>
        </w:rPr>
        <w:t xml:space="preserve"> ions will be the limiting reagent, thus all of the SCN</w:t>
      </w:r>
      <w:r>
        <w:rPr>
          <w:rStyle w:val="sup"/>
        </w:rPr>
        <w:t>–</w:t>
      </w:r>
      <w:r>
        <w:rPr>
          <w:color w:val="000000"/>
        </w:rPr>
        <w:t xml:space="preserve"> will form FeSCN</w:t>
      </w:r>
      <w:r>
        <w:rPr>
          <w:rStyle w:val="sup"/>
        </w:rPr>
        <w:t>2+</w:t>
      </w:r>
      <w:r>
        <w:rPr>
          <w:color w:val="000000"/>
        </w:rPr>
        <w:t xml:space="preserve"> ions. The FeSCN</w:t>
      </w:r>
      <w:r>
        <w:rPr>
          <w:rStyle w:val="sup"/>
        </w:rPr>
        <w:t>2+</w:t>
      </w:r>
      <w:r>
        <w:rPr>
          <w:color w:val="000000"/>
        </w:rPr>
        <w:t xml:space="preserve"> complex forms slowly, taking at least one minute for the color to develop. It is best to take absorbance readings after a specific length of time has passed, between two and four minutes after preparing the equilibrium mixture. Do not wait much longer than five minutes to </w:t>
      </w:r>
      <w:r>
        <w:rPr>
          <w:color w:val="000000"/>
        </w:rPr>
        <w:lastRenderedPageBreak/>
        <w:t>take readings, however, because the mixture is light sensitive and the FeSCN</w:t>
      </w:r>
      <w:r>
        <w:rPr>
          <w:rStyle w:val="sup"/>
        </w:rPr>
        <w:t>2+</w:t>
      </w:r>
      <w:r>
        <w:rPr>
          <w:color w:val="000000"/>
        </w:rPr>
        <w:t xml:space="preserve"> ions will slowly decompose.</w:t>
      </w:r>
    </w:p>
    <w:p w14:paraId="5E5819FB" w14:textId="77777777" w:rsidR="00154E72" w:rsidRDefault="002F25DA">
      <w:pPr>
        <w:pStyle w:val="p"/>
      </w:pPr>
      <w:r>
        <w:rPr>
          <w:color w:val="000000"/>
        </w:rPr>
        <w:t>In Part II of the experiment, you will prepare a new series of solutions that have varied concentrations of the SCN</w:t>
      </w:r>
      <w:r>
        <w:rPr>
          <w:rStyle w:val="sup"/>
        </w:rPr>
        <w:t>–</w:t>
      </w:r>
      <w:r>
        <w:rPr>
          <w:color w:val="000000"/>
        </w:rPr>
        <w:t xml:space="preserve"> ions and constant concentrations of H</w:t>
      </w:r>
      <w:r>
        <w:rPr>
          <w:rStyle w:val="sup"/>
        </w:rPr>
        <w:t>+</w:t>
      </w:r>
      <w:r>
        <w:rPr>
          <w:color w:val="000000"/>
        </w:rPr>
        <w:t xml:space="preserve"> ions and Fe</w:t>
      </w:r>
      <w:r>
        <w:rPr>
          <w:rStyle w:val="sup"/>
        </w:rPr>
        <w:t>3+</w:t>
      </w:r>
      <w:r>
        <w:rPr>
          <w:color w:val="000000"/>
        </w:rPr>
        <w:t xml:space="preserve"> ions. You will use the results of this test to accurately evaluate the equilibrium concentrations of each species and calculate the </w:t>
      </w:r>
      <w:r>
        <w:rPr>
          <w:rStyle w:val="i"/>
        </w:rPr>
        <w:t>K</w:t>
      </w:r>
      <w:r>
        <w:rPr>
          <w:rStyle w:val="sub"/>
        </w:rPr>
        <w:t>eq</w:t>
      </w:r>
      <w:r>
        <w:rPr>
          <w:color w:val="000000"/>
        </w:rPr>
        <w:t xml:space="preserve"> of the reaction.</w:t>
      </w:r>
    </w:p>
    <w:p w14:paraId="74E99F34" w14:textId="77777777" w:rsidR="00154E72" w:rsidRDefault="002F25DA">
      <w:pPr>
        <w:pStyle w:val="h2HeadingPrime"/>
      </w:pPr>
      <w:r>
        <w:t>OBJECTIVES</w:t>
      </w:r>
    </w:p>
    <w:p w14:paraId="418D72BF" w14:textId="77777777" w:rsidR="00154E72" w:rsidRDefault="002F25DA">
      <w:pPr>
        <w:pStyle w:val="libulletItem"/>
        <w:numPr>
          <w:ilvl w:val="0"/>
          <w:numId w:val="1"/>
        </w:numPr>
        <w:ind w:left="547"/>
      </w:pPr>
      <w:r>
        <w:rPr>
          <w:color w:val="000000"/>
        </w:rPr>
        <w:t>Prepare and test standard solutions of FeSCN</w:t>
      </w:r>
      <w:r>
        <w:rPr>
          <w:rStyle w:val="sup"/>
        </w:rPr>
        <w:t>2+</w:t>
      </w:r>
      <w:r>
        <w:rPr>
          <w:color w:val="000000"/>
        </w:rPr>
        <w:t xml:space="preserve"> in equilibrium.</w:t>
      </w:r>
    </w:p>
    <w:p w14:paraId="6A77CFBE" w14:textId="77777777" w:rsidR="00154E72" w:rsidRDefault="002F25DA">
      <w:pPr>
        <w:pStyle w:val="libulletItem"/>
        <w:numPr>
          <w:ilvl w:val="0"/>
          <w:numId w:val="1"/>
        </w:numPr>
        <w:ind w:left="547"/>
      </w:pPr>
      <w:r>
        <w:rPr>
          <w:color w:val="000000"/>
        </w:rPr>
        <w:t>Determine the molar concentrations of the ions present in an equilibrium system.</w:t>
      </w:r>
    </w:p>
    <w:p w14:paraId="11699B5F" w14:textId="77777777" w:rsidR="00154E72" w:rsidRDefault="002F25DA">
      <w:pPr>
        <w:pStyle w:val="libulletItem"/>
        <w:numPr>
          <w:ilvl w:val="0"/>
          <w:numId w:val="1"/>
        </w:numPr>
        <w:spacing w:after="213"/>
        <w:ind w:left="547"/>
      </w:pPr>
      <w:r>
        <w:rPr>
          <w:color w:val="000000"/>
        </w:rPr>
        <w:t xml:space="preserve">Determine the value of the equilibrium constant, </w:t>
      </w:r>
      <w:r>
        <w:rPr>
          <w:rStyle w:val="i"/>
        </w:rPr>
        <w:t>K</w:t>
      </w:r>
      <w:r>
        <w:rPr>
          <w:rStyle w:val="sub"/>
        </w:rPr>
        <w:t>eq</w:t>
      </w:r>
      <w:r>
        <w:rPr>
          <w:color w:val="000000"/>
        </w:rPr>
        <w:t>, for the reaction.</w:t>
      </w:r>
    </w:p>
    <w:p w14:paraId="1B7A3BD8" w14:textId="77777777" w:rsidR="00154E72" w:rsidRDefault="002F25DA">
      <w:pPr>
        <w:pStyle w:val="h2HeadingPrime"/>
      </w:pPr>
      <w:r>
        <w:t>MATERIALS</w:t>
      </w:r>
    </w:p>
    <w:p w14:paraId="3B568704" w14:textId="77777777" w:rsidR="00154E72" w:rsidRDefault="002F25DA">
      <w:pPr>
        <w:pStyle w:val="pMaterialsList"/>
      </w:pPr>
      <w:r>
        <w:rPr>
          <w:color w:val="000000"/>
        </w:rPr>
        <w:t>Logger </w:t>
      </w:r>
      <w:r>
        <w:rPr>
          <w:rStyle w:val="i"/>
        </w:rPr>
        <w:t>Pro</w:t>
      </w:r>
      <w:r>
        <w:rPr>
          <w:color w:val="000000"/>
        </w:rPr>
        <w:t xml:space="preserve"> </w:t>
      </w:r>
    </w:p>
    <w:p w14:paraId="01866B1D" w14:textId="77777777" w:rsidR="00154E72" w:rsidRDefault="002F25DA">
      <w:pPr>
        <w:pStyle w:val="pMaterialsList"/>
      </w:pPr>
      <w:r>
        <w:rPr>
          <w:color w:val="000000"/>
        </w:rPr>
        <w:t>computer</w:t>
      </w:r>
    </w:p>
    <w:p w14:paraId="1CC7F607" w14:textId="77777777" w:rsidR="00154E72" w:rsidRDefault="002F25DA">
      <w:pPr>
        <w:pStyle w:val="pMaterialsList"/>
      </w:pPr>
      <w:r>
        <w:rPr>
          <w:color w:val="000000"/>
        </w:rPr>
        <w:t>Vernier computer interface*</w:t>
      </w:r>
    </w:p>
    <w:p w14:paraId="3E3630C1" w14:textId="77777777" w:rsidR="00154E72" w:rsidRDefault="002F25DA">
      <w:pPr>
        <w:pStyle w:val="pMaterialsList"/>
      </w:pPr>
      <w:r>
        <w:rPr>
          <w:color w:val="000000"/>
        </w:rPr>
        <w:t xml:space="preserve">Colorimeter </w:t>
      </w:r>
      <w:r>
        <w:rPr>
          <w:rStyle w:val="variable4"/>
        </w:rPr>
        <w:t>or</w:t>
      </w:r>
      <w:r>
        <w:rPr>
          <w:color w:val="000000"/>
        </w:rPr>
        <w:t xml:space="preserve"> Spectrometer</w:t>
      </w:r>
    </w:p>
    <w:p w14:paraId="3FF922A9" w14:textId="77777777" w:rsidR="00154E72" w:rsidRDefault="002F25DA">
      <w:pPr>
        <w:pStyle w:val="pMaterialsList"/>
      </w:pPr>
      <w:r>
        <w:rPr>
          <w:color w:val="000000"/>
        </w:rPr>
        <w:t>plastic cuvette</w:t>
      </w:r>
    </w:p>
    <w:p w14:paraId="53B37493" w14:textId="77777777" w:rsidR="00154E72" w:rsidRDefault="002F25DA">
      <w:pPr>
        <w:pStyle w:val="pMaterialsList"/>
      </w:pPr>
      <w:r>
        <w:rPr>
          <w:color w:val="000000"/>
        </w:rPr>
        <w:t>four 10 mL graduated cylinders</w:t>
      </w:r>
    </w:p>
    <w:p w14:paraId="268C1AAC" w14:textId="77777777" w:rsidR="00154E72" w:rsidRDefault="002F25DA">
      <w:pPr>
        <w:pStyle w:val="pMaterialsList"/>
      </w:pPr>
      <w:r>
        <w:rPr>
          <w:color w:val="000000"/>
        </w:rPr>
        <w:t>one 50 mL graduated cylinder</w:t>
      </w:r>
    </w:p>
    <w:p w14:paraId="67E80835" w14:textId="77777777" w:rsidR="00154E72" w:rsidRDefault="002F25DA">
      <w:pPr>
        <w:pStyle w:val="pMaterialsList"/>
      </w:pPr>
      <w:r>
        <w:rPr>
          <w:color w:val="000000"/>
        </w:rPr>
        <w:t>seven small beakers (100–250 mL)</w:t>
      </w:r>
    </w:p>
    <w:p w14:paraId="4B8FBD48" w14:textId="77777777" w:rsidR="00154E72" w:rsidRDefault="002F25DA">
      <w:pPr>
        <w:pStyle w:val="pMaterialsList"/>
      </w:pPr>
      <w:r>
        <w:rPr>
          <w:color w:val="000000"/>
        </w:rPr>
        <w:t>several plastic Beral pipets</w:t>
      </w:r>
    </w:p>
    <w:p w14:paraId="645D5FCD" w14:textId="77777777" w:rsidR="00154E72" w:rsidRDefault="002F25DA">
      <w:pPr>
        <w:pStyle w:val="pMaterialsList"/>
      </w:pPr>
      <w:r>
        <w:rPr>
          <w:color w:val="000000"/>
        </w:rPr>
        <w:t>0.200 M iron (III), Fe</w:t>
      </w:r>
      <w:r>
        <w:rPr>
          <w:rStyle w:val="sup"/>
        </w:rPr>
        <w:t>3+</w:t>
      </w:r>
      <w:r>
        <w:rPr>
          <w:color w:val="000000"/>
        </w:rPr>
        <w:t>, solution in 1.0 M HNO</w:t>
      </w:r>
      <w:r>
        <w:rPr>
          <w:rStyle w:val="sub1"/>
        </w:rPr>
        <w:t>3</w:t>
      </w:r>
    </w:p>
    <w:p w14:paraId="6D3123D8" w14:textId="77777777" w:rsidR="00154E72" w:rsidRDefault="002F25DA">
      <w:pPr>
        <w:pStyle w:val="pMaterialsList"/>
      </w:pPr>
      <w:r>
        <w:rPr>
          <w:color w:val="000000"/>
        </w:rPr>
        <w:t>0.0020 M iron (III), Fe</w:t>
      </w:r>
      <w:r>
        <w:rPr>
          <w:rStyle w:val="sup"/>
        </w:rPr>
        <w:t>3+</w:t>
      </w:r>
      <w:r>
        <w:rPr>
          <w:color w:val="000000"/>
        </w:rPr>
        <w:t>, solution in 1.0 M HNO</w:t>
      </w:r>
      <w:r>
        <w:rPr>
          <w:rStyle w:val="sub1"/>
        </w:rPr>
        <w:t>3</w:t>
      </w:r>
    </w:p>
    <w:p w14:paraId="113916A6" w14:textId="77777777" w:rsidR="00154E72" w:rsidRDefault="002F25DA">
      <w:pPr>
        <w:pStyle w:val="pMaterialsList"/>
      </w:pPr>
      <w:r>
        <w:rPr>
          <w:color w:val="000000"/>
        </w:rPr>
        <w:t>0.0020 M thiocyanate, SCN</w:t>
      </w:r>
      <w:r>
        <w:rPr>
          <w:rStyle w:val="sup"/>
        </w:rPr>
        <w:t>–</w:t>
      </w:r>
      <w:r>
        <w:rPr>
          <w:color w:val="000000"/>
        </w:rPr>
        <w:t>, solution</w:t>
      </w:r>
    </w:p>
    <w:p w14:paraId="56269779" w14:textId="77777777" w:rsidR="00154E72" w:rsidRDefault="002F25DA">
      <w:pPr>
        <w:pStyle w:val="pMaterialsList"/>
      </w:pPr>
      <w:r>
        <w:rPr>
          <w:color w:val="000000"/>
        </w:rPr>
        <w:t>distilled water</w:t>
      </w:r>
    </w:p>
    <w:p w14:paraId="218DED80" w14:textId="77777777" w:rsidR="00154E72" w:rsidRDefault="002F25DA">
      <w:pPr>
        <w:pStyle w:val="pMaterialsList"/>
      </w:pPr>
      <w:r>
        <w:rPr>
          <w:color w:val="000000"/>
        </w:rPr>
        <w:t>lint free tissues or Kim</w:t>
      </w:r>
      <w:r>
        <w:rPr>
          <w:rStyle w:val="sup"/>
        </w:rPr>
        <w:t>®</w:t>
      </w:r>
      <w:r>
        <w:rPr>
          <w:color w:val="000000"/>
        </w:rPr>
        <w:t xml:space="preserve"> Wipes</w:t>
      </w:r>
    </w:p>
    <w:p w14:paraId="5CDD1A98" w14:textId="77777777" w:rsidR="00154E72" w:rsidRDefault="002F25DA">
      <w:pPr>
        <w:pStyle w:val="p1"/>
      </w:pPr>
      <w:r>
        <w:rPr>
          <w:color w:val="000000"/>
        </w:rPr>
        <w:t>*No interface is required if using a Spectrometer</w:t>
      </w:r>
    </w:p>
    <w:p w14:paraId="295223EB" w14:textId="77777777" w:rsidR="00154E72" w:rsidRDefault="002F25DA">
      <w:pPr>
        <w:pStyle w:val="h2HeadingPrime"/>
      </w:pPr>
      <w:r>
        <w:t>PRE-LAB EXERCISE</w:t>
      </w:r>
    </w:p>
    <w:p w14:paraId="4F38BB06" w14:textId="77777777" w:rsidR="00154E72" w:rsidRDefault="002F25DA">
      <w:pPr>
        <w:pStyle w:val="p"/>
      </w:pPr>
      <w:r>
        <w:rPr>
          <w:color w:val="000000"/>
        </w:rPr>
        <w:t>For the solutions that you will prepare in Step 2 of Part I below, calculate the [FeSCN</w:t>
      </w:r>
      <w:r>
        <w:rPr>
          <w:rStyle w:val="sup"/>
        </w:rPr>
        <w:t>2+</w:t>
      </w:r>
      <w:r>
        <w:rPr>
          <w:color w:val="000000"/>
        </w:rPr>
        <w:t>]. Presume that all of the SCN</w:t>
      </w:r>
      <w:r>
        <w:rPr>
          <w:rStyle w:val="sup"/>
        </w:rPr>
        <w:t>–</w:t>
      </w:r>
      <w:r>
        <w:rPr>
          <w:color w:val="000000"/>
        </w:rPr>
        <w:t xml:space="preserve"> ions react. In Part I of the experiment, mol of SCN</w:t>
      </w:r>
      <w:r>
        <w:rPr>
          <w:rStyle w:val="sup"/>
        </w:rPr>
        <w:t>–</w:t>
      </w:r>
      <w:r>
        <w:rPr>
          <w:color w:val="000000"/>
        </w:rPr>
        <w:t xml:space="preserve"> = mol of FeSCN</w:t>
      </w:r>
      <w:r>
        <w:rPr>
          <w:rStyle w:val="sup"/>
        </w:rPr>
        <w:t>2+</w:t>
      </w:r>
      <w:r>
        <w:rPr>
          <w:color w:val="000000"/>
        </w:rPr>
        <w:t>. Record these values in the following table:</w:t>
      </w:r>
    </w:p>
    <w:tbl>
      <w:tblPr>
        <w:tblW w:w="412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495"/>
        <w:gridCol w:w="2625"/>
      </w:tblGrid>
      <w:tr w:rsidR="00154E72" w14:paraId="06BE30F9"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4E6BA80D" w14:textId="77777777" w:rsidR="00154E72" w:rsidRDefault="002F25DA" w:rsidP="00EC007B">
            <w:pPr>
              <w:pStyle w:val="p2"/>
              <w:spacing w:after="60"/>
              <w:jc w:val="center"/>
            </w:pPr>
            <w:r>
              <w:rPr>
                <w:color w:val="000000"/>
              </w:rPr>
              <w:t>Beaker number</w:t>
            </w:r>
          </w:p>
        </w:tc>
        <w:tc>
          <w:tcPr>
            <w:tcW w:w="2625" w:type="dxa"/>
            <w:tcBorders>
              <w:bottom w:val="single" w:sz="4" w:space="0" w:color="000000"/>
            </w:tcBorders>
            <w:tcMar>
              <w:top w:w="75" w:type="dxa"/>
              <w:left w:w="75" w:type="dxa"/>
              <w:bottom w:w="75" w:type="dxa"/>
              <w:right w:w="75" w:type="dxa"/>
            </w:tcMar>
          </w:tcPr>
          <w:p w14:paraId="131AD085" w14:textId="77777777" w:rsidR="00154E72" w:rsidRDefault="002F25DA" w:rsidP="00EC007B">
            <w:pPr>
              <w:pStyle w:val="p2"/>
              <w:spacing w:after="60"/>
              <w:jc w:val="center"/>
            </w:pPr>
            <w:r>
              <w:rPr>
                <w:color w:val="000000"/>
              </w:rPr>
              <w:t>[FeSCN</w:t>
            </w:r>
            <w:r>
              <w:rPr>
                <w:rStyle w:val="sup1"/>
              </w:rPr>
              <w:t>2+</w:t>
            </w:r>
            <w:r>
              <w:rPr>
                <w:color w:val="000000"/>
              </w:rPr>
              <w:t>]</w:t>
            </w:r>
          </w:p>
        </w:tc>
      </w:tr>
      <w:tr w:rsidR="00154E72" w14:paraId="78D45A55"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49696BD7" w14:textId="77777777" w:rsidR="00154E72" w:rsidRDefault="002F25DA" w:rsidP="00EC007B">
            <w:pPr>
              <w:pStyle w:val="p2"/>
              <w:spacing w:after="60"/>
              <w:jc w:val="center"/>
            </w:pPr>
            <w:r>
              <w:rPr>
                <w:color w:val="000000"/>
              </w:rPr>
              <w:t>1</w:t>
            </w:r>
          </w:p>
        </w:tc>
        <w:tc>
          <w:tcPr>
            <w:tcW w:w="2625" w:type="dxa"/>
            <w:tcBorders>
              <w:bottom w:val="single" w:sz="4" w:space="0" w:color="000000"/>
            </w:tcBorders>
            <w:tcMar>
              <w:top w:w="75" w:type="dxa"/>
              <w:left w:w="75" w:type="dxa"/>
              <w:bottom w:w="75" w:type="dxa"/>
              <w:right w:w="75" w:type="dxa"/>
            </w:tcMar>
          </w:tcPr>
          <w:p w14:paraId="6C5AF776" w14:textId="77777777" w:rsidR="00154E72" w:rsidRDefault="002F25DA" w:rsidP="00EC007B">
            <w:pPr>
              <w:pStyle w:val="p2"/>
              <w:spacing w:after="60"/>
              <w:jc w:val="center"/>
            </w:pPr>
            <w:r>
              <w:rPr>
                <w:color w:val="000000"/>
              </w:rPr>
              <w:t> </w:t>
            </w:r>
          </w:p>
        </w:tc>
      </w:tr>
      <w:tr w:rsidR="00154E72" w14:paraId="23B6DD22"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059A6173" w14:textId="77777777" w:rsidR="00154E72" w:rsidRDefault="002F25DA" w:rsidP="00EC007B">
            <w:pPr>
              <w:pStyle w:val="p2"/>
              <w:spacing w:after="60"/>
              <w:jc w:val="center"/>
            </w:pPr>
            <w:r>
              <w:rPr>
                <w:color w:val="000000"/>
              </w:rPr>
              <w:t>2</w:t>
            </w:r>
          </w:p>
        </w:tc>
        <w:tc>
          <w:tcPr>
            <w:tcW w:w="2625" w:type="dxa"/>
            <w:tcBorders>
              <w:bottom w:val="single" w:sz="4" w:space="0" w:color="000000"/>
            </w:tcBorders>
            <w:tcMar>
              <w:top w:w="75" w:type="dxa"/>
              <w:left w:w="75" w:type="dxa"/>
              <w:bottom w:w="75" w:type="dxa"/>
              <w:right w:w="75" w:type="dxa"/>
            </w:tcMar>
          </w:tcPr>
          <w:p w14:paraId="0E9921EB" w14:textId="77777777" w:rsidR="00154E72" w:rsidRDefault="002F25DA" w:rsidP="00EC007B">
            <w:pPr>
              <w:pStyle w:val="p2"/>
              <w:spacing w:after="60"/>
              <w:jc w:val="center"/>
            </w:pPr>
            <w:r>
              <w:rPr>
                <w:color w:val="000000"/>
              </w:rPr>
              <w:t> </w:t>
            </w:r>
          </w:p>
        </w:tc>
      </w:tr>
      <w:tr w:rsidR="00154E72" w14:paraId="5A1B7DD7"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394E3400" w14:textId="77777777" w:rsidR="00154E72" w:rsidRDefault="002F25DA" w:rsidP="00EC007B">
            <w:pPr>
              <w:pStyle w:val="p2"/>
              <w:spacing w:after="60"/>
              <w:jc w:val="center"/>
            </w:pPr>
            <w:r>
              <w:rPr>
                <w:color w:val="000000"/>
              </w:rPr>
              <w:t>3</w:t>
            </w:r>
          </w:p>
        </w:tc>
        <w:tc>
          <w:tcPr>
            <w:tcW w:w="2625" w:type="dxa"/>
            <w:tcBorders>
              <w:bottom w:val="single" w:sz="4" w:space="0" w:color="000000"/>
            </w:tcBorders>
            <w:tcMar>
              <w:top w:w="75" w:type="dxa"/>
              <w:left w:w="75" w:type="dxa"/>
              <w:bottom w:w="75" w:type="dxa"/>
              <w:right w:w="75" w:type="dxa"/>
            </w:tcMar>
          </w:tcPr>
          <w:p w14:paraId="082DA4E4" w14:textId="77777777" w:rsidR="00154E72" w:rsidRDefault="002F25DA" w:rsidP="00EC007B">
            <w:pPr>
              <w:pStyle w:val="p2"/>
              <w:spacing w:after="60"/>
              <w:jc w:val="center"/>
            </w:pPr>
            <w:r>
              <w:rPr>
                <w:color w:val="000000"/>
              </w:rPr>
              <w:t> </w:t>
            </w:r>
          </w:p>
        </w:tc>
      </w:tr>
      <w:tr w:rsidR="00154E72" w14:paraId="6435A66C" w14:textId="77777777" w:rsidTr="00EC007B">
        <w:trPr>
          <w:jc w:val="center"/>
        </w:trPr>
        <w:tc>
          <w:tcPr>
            <w:tcW w:w="1495" w:type="dxa"/>
            <w:tcBorders>
              <w:right w:val="single" w:sz="4" w:space="0" w:color="000000"/>
            </w:tcBorders>
            <w:tcMar>
              <w:top w:w="75" w:type="dxa"/>
              <w:left w:w="75" w:type="dxa"/>
              <w:bottom w:w="75" w:type="dxa"/>
              <w:right w:w="75" w:type="dxa"/>
            </w:tcMar>
          </w:tcPr>
          <w:p w14:paraId="6BB79817" w14:textId="77777777" w:rsidR="00154E72" w:rsidRDefault="002F25DA" w:rsidP="00EC007B">
            <w:pPr>
              <w:pStyle w:val="p2"/>
              <w:spacing w:after="60"/>
              <w:jc w:val="center"/>
            </w:pPr>
            <w:r>
              <w:rPr>
                <w:color w:val="000000"/>
              </w:rPr>
              <w:t>4</w:t>
            </w:r>
          </w:p>
        </w:tc>
        <w:tc>
          <w:tcPr>
            <w:tcW w:w="2625" w:type="dxa"/>
            <w:tcMar>
              <w:top w:w="75" w:type="dxa"/>
              <w:left w:w="75" w:type="dxa"/>
              <w:bottom w:w="75" w:type="dxa"/>
              <w:right w:w="75" w:type="dxa"/>
            </w:tcMar>
          </w:tcPr>
          <w:p w14:paraId="7D529546" w14:textId="77777777" w:rsidR="00154E72" w:rsidRDefault="002F25DA" w:rsidP="00EC007B">
            <w:pPr>
              <w:pStyle w:val="p2"/>
              <w:spacing w:after="60"/>
              <w:jc w:val="center"/>
            </w:pPr>
            <w:r>
              <w:rPr>
                <w:color w:val="000000"/>
              </w:rPr>
              <w:t> </w:t>
            </w:r>
          </w:p>
        </w:tc>
      </w:tr>
    </w:tbl>
    <w:p w14:paraId="793E7125" w14:textId="77777777" w:rsidR="00154E72" w:rsidRDefault="002F25DA">
      <w:pPr>
        <w:pStyle w:val="h2HeadingPrime"/>
      </w:pPr>
      <w:r>
        <w:lastRenderedPageBreak/>
        <w:t>PROCEDURE</w:t>
      </w:r>
    </w:p>
    <w:p w14:paraId="6B879891" w14:textId="77777777" w:rsidR="00154E72" w:rsidRDefault="002F25DA">
      <w:pPr>
        <w:pStyle w:val="h3SubHead1st"/>
      </w:pPr>
      <w:r>
        <w:rPr>
          <w:color w:val="000000"/>
        </w:rPr>
        <w:t>Part I  Prepare and Test Standard Solutions</w:t>
      </w:r>
    </w:p>
    <w:p w14:paraId="4BF4E3E4" w14:textId="77777777" w:rsidR="00154E72" w:rsidRDefault="002F25DA">
      <w:pPr>
        <w:pStyle w:val="linumberedItem"/>
        <w:numPr>
          <w:ilvl w:val="0"/>
          <w:numId w:val="2"/>
        </w:numPr>
      </w:pPr>
      <w:r>
        <w:rPr>
          <w:color w:val="000000"/>
        </w:rPr>
        <w:t>Obtain and wear goggles.</w:t>
      </w:r>
    </w:p>
    <w:p w14:paraId="0CD78D5B" w14:textId="77777777" w:rsidR="00154E72" w:rsidRDefault="002F25DA">
      <w:pPr>
        <w:pStyle w:val="linumberedItem"/>
        <w:numPr>
          <w:ilvl w:val="0"/>
          <w:numId w:val="2"/>
        </w:numPr>
        <w:spacing w:after="320"/>
      </w:pPr>
      <w:r>
        <w:rPr>
          <w:color w:val="000000"/>
        </w:rPr>
        <w:t>Label four small beakers 1–4. Obtain small volumes of 0.200 M Fe(NO</w:t>
      </w:r>
      <w:r>
        <w:rPr>
          <w:rStyle w:val="sub1"/>
        </w:rPr>
        <w:t>3</w:t>
      </w:r>
      <w:r>
        <w:rPr>
          <w:color w:val="000000"/>
        </w:rPr>
        <w:t>)</w:t>
      </w:r>
      <w:r>
        <w:rPr>
          <w:rStyle w:val="sub1"/>
        </w:rPr>
        <w:t>3</w:t>
      </w:r>
      <w:r>
        <w:rPr>
          <w:color w:val="000000"/>
        </w:rPr>
        <w:t xml:space="preserve">, </w:t>
      </w:r>
      <w:r>
        <w:br/>
      </w:r>
      <w:r>
        <w:rPr>
          <w:color w:val="000000"/>
        </w:rPr>
        <w:t>0.0020 M SCN</w:t>
      </w:r>
      <w:r>
        <w:rPr>
          <w:rStyle w:val="sup"/>
        </w:rPr>
        <w:t>–</w:t>
      </w:r>
      <w:r>
        <w:rPr>
          <w:color w:val="000000"/>
        </w:rPr>
        <w:t xml:space="preserve">, and distilled water. Prepare four solutions according to the chart below. Use graduated cylinders to measure the solutions. Mix each solution thoroughly. Record the temperature of one of the solutions as the temperature for the equilibrium constant, </w:t>
      </w:r>
      <w:r>
        <w:rPr>
          <w:rStyle w:val="i"/>
        </w:rPr>
        <w:t>K</w:t>
      </w:r>
      <w:r>
        <w:rPr>
          <w:rStyle w:val="sub"/>
        </w:rPr>
        <w:t>eq</w:t>
      </w:r>
      <w:r>
        <w:rPr>
          <w:color w:val="000000"/>
        </w:rPr>
        <w:t xml:space="preserve">. </w:t>
      </w:r>
      <w:r>
        <w:rPr>
          <w:rStyle w:val="variable4"/>
        </w:rPr>
        <w:t>DANGER:</w:t>
      </w:r>
      <w:r>
        <w:rPr>
          <w:color w:val="000000"/>
        </w:rPr>
        <w:t xml:space="preserve"> </w:t>
      </w:r>
      <w:r>
        <w:rPr>
          <w:rStyle w:val="i"/>
        </w:rPr>
        <w:t>Iron (III) nitrate solution,</w:t>
      </w:r>
      <w:r>
        <w:rPr>
          <w:color w:val="000000"/>
        </w:rPr>
        <w:t xml:space="preserve"> Fe(NO</w:t>
      </w:r>
      <w:r>
        <w:rPr>
          <w:rStyle w:val="sub1"/>
        </w:rPr>
        <w:t>3</w:t>
      </w:r>
      <w:r>
        <w:rPr>
          <w:color w:val="000000"/>
        </w:rPr>
        <w:t>)</w:t>
      </w:r>
      <w:r>
        <w:rPr>
          <w:rStyle w:val="sub1"/>
        </w:rPr>
        <w:t>3</w:t>
      </w:r>
      <w:r>
        <w:rPr>
          <w:color w:val="000000"/>
        </w:rPr>
        <w:t>•9H</w:t>
      </w:r>
      <w:r>
        <w:rPr>
          <w:rStyle w:val="sub1"/>
        </w:rPr>
        <w:t>2</w:t>
      </w:r>
      <w:r>
        <w:rPr>
          <w:color w:val="000000"/>
        </w:rPr>
        <w:t xml:space="preserve">O: </w:t>
      </w:r>
      <w:r>
        <w:rPr>
          <w:rStyle w:val="i"/>
        </w:rPr>
        <w:t>Causes severe skin burns and eye damage. Do not breathe mist, vapors, or spray</w:t>
      </w:r>
      <w:r>
        <w:rPr>
          <w:color w:val="000000"/>
        </w:rPr>
        <w:t xml:space="preserve">. </w:t>
      </w:r>
      <w:r>
        <w:rPr>
          <w:rStyle w:val="variable4"/>
        </w:rPr>
        <w:t>WARNING</w:t>
      </w:r>
      <w:r>
        <w:rPr>
          <w:color w:val="000000"/>
        </w:rPr>
        <w:t xml:space="preserve">: </w:t>
      </w:r>
      <w:r>
        <w:rPr>
          <w:rStyle w:val="i"/>
        </w:rPr>
        <w:t>Potassium thiocyanate solution,</w:t>
      </w:r>
      <w:r>
        <w:rPr>
          <w:color w:val="000000"/>
        </w:rPr>
        <w:t xml:space="preserve"> KSCN: </w:t>
      </w:r>
      <w:r>
        <w:rPr>
          <w:rStyle w:val="i"/>
        </w:rPr>
        <w:t>Causes eye irritation and mild skin irritation</w:t>
      </w:r>
      <w:r>
        <w:rPr>
          <w:color w:val="000000"/>
        </w:rPr>
        <w:t xml:space="preserve">. </w:t>
      </w:r>
    </w:p>
    <w:p w14:paraId="44568246" w14:textId="77777777" w:rsidR="00154E72" w:rsidRDefault="002F25DA">
      <w:pPr>
        <w:pStyle w:val="pIndent"/>
      </w:pPr>
      <w:r>
        <w:rPr>
          <w:rStyle w:val="variable4"/>
        </w:rPr>
        <w:t>Important</w:t>
      </w:r>
      <w:r>
        <w:rPr>
          <w:color w:val="000000"/>
        </w:rPr>
        <w:t xml:space="preserve">: The mixtures you will prepare are light sensitive. You need to measure the absorbance of these four mixtures </w:t>
      </w:r>
      <w:r w:rsidRPr="0099535A">
        <w:rPr>
          <w:b/>
          <w:color w:val="000000"/>
          <w:u w:val="single"/>
        </w:rPr>
        <w:t>within 2–5 minutes</w:t>
      </w:r>
      <w:r>
        <w:rPr>
          <w:color w:val="000000"/>
        </w:rPr>
        <w:t xml:space="preserve"> of preparing them.</w:t>
      </w:r>
    </w:p>
    <w:tbl>
      <w:tblPr>
        <w:tblW w:w="868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805"/>
        <w:gridCol w:w="2625"/>
        <w:gridCol w:w="2625"/>
        <w:gridCol w:w="2625"/>
      </w:tblGrid>
      <w:tr w:rsidR="00154E72" w14:paraId="7C541044"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45D08355" w14:textId="77777777" w:rsidR="00154E72" w:rsidRDefault="002F25DA" w:rsidP="00EC007B">
            <w:pPr>
              <w:pStyle w:val="p2"/>
              <w:spacing w:after="0"/>
              <w:jc w:val="center"/>
            </w:pPr>
            <w:r>
              <w:rPr>
                <w:color w:val="000000"/>
              </w:rPr>
              <w:t>Beaker</w:t>
            </w:r>
          </w:p>
        </w:tc>
        <w:tc>
          <w:tcPr>
            <w:tcW w:w="2625" w:type="dxa"/>
            <w:tcBorders>
              <w:bottom w:val="single" w:sz="4" w:space="0" w:color="000000"/>
              <w:right w:val="single" w:sz="4" w:space="0" w:color="000000"/>
            </w:tcBorders>
            <w:tcMar>
              <w:top w:w="75" w:type="dxa"/>
              <w:left w:w="75" w:type="dxa"/>
              <w:bottom w:w="75" w:type="dxa"/>
              <w:right w:w="75" w:type="dxa"/>
            </w:tcMar>
          </w:tcPr>
          <w:p w14:paraId="6B4B2DCA" w14:textId="77777777" w:rsidR="00154E72" w:rsidRDefault="002F25DA" w:rsidP="00EC007B">
            <w:pPr>
              <w:pStyle w:val="p2"/>
              <w:spacing w:after="0"/>
              <w:jc w:val="center"/>
            </w:pPr>
            <w:r>
              <w:rPr>
                <w:color w:val="000000"/>
              </w:rPr>
              <w:t>0.200 M Fe(NO</w:t>
            </w:r>
            <w:r>
              <w:rPr>
                <w:rStyle w:val="sub2"/>
              </w:rPr>
              <w:t>3</w:t>
            </w:r>
            <w:r>
              <w:rPr>
                <w:color w:val="000000"/>
              </w:rPr>
              <w:t>)</w:t>
            </w:r>
            <w:r>
              <w:rPr>
                <w:rStyle w:val="sub2"/>
              </w:rPr>
              <w:t>3</w:t>
            </w:r>
            <w:r>
              <w:br/>
            </w:r>
            <w:r>
              <w:rPr>
                <w:color w:val="000000"/>
              </w:rPr>
              <w:t>(mL)</w:t>
            </w:r>
          </w:p>
        </w:tc>
        <w:tc>
          <w:tcPr>
            <w:tcW w:w="2625" w:type="dxa"/>
            <w:tcBorders>
              <w:bottom w:val="single" w:sz="4" w:space="0" w:color="000000"/>
              <w:right w:val="single" w:sz="4" w:space="0" w:color="000000"/>
            </w:tcBorders>
            <w:tcMar>
              <w:top w:w="75" w:type="dxa"/>
              <w:left w:w="75" w:type="dxa"/>
              <w:bottom w:w="75" w:type="dxa"/>
              <w:right w:w="75" w:type="dxa"/>
            </w:tcMar>
          </w:tcPr>
          <w:p w14:paraId="3E289D63" w14:textId="77777777" w:rsidR="00154E72" w:rsidRDefault="002F25DA" w:rsidP="00EC007B">
            <w:pPr>
              <w:pStyle w:val="p2"/>
              <w:spacing w:after="0"/>
              <w:jc w:val="center"/>
            </w:pPr>
            <w:r>
              <w:rPr>
                <w:color w:val="000000"/>
              </w:rPr>
              <w:t>0.0020 M SCN</w:t>
            </w:r>
            <w:r>
              <w:rPr>
                <w:rStyle w:val="sup1"/>
              </w:rPr>
              <w:t>–</w:t>
            </w:r>
            <w:r>
              <w:br/>
            </w:r>
            <w:r>
              <w:rPr>
                <w:color w:val="000000"/>
              </w:rPr>
              <w:t>(mL)</w:t>
            </w:r>
          </w:p>
        </w:tc>
        <w:tc>
          <w:tcPr>
            <w:tcW w:w="2625" w:type="dxa"/>
            <w:tcBorders>
              <w:bottom w:val="single" w:sz="4" w:space="0" w:color="000000"/>
            </w:tcBorders>
            <w:tcMar>
              <w:top w:w="75" w:type="dxa"/>
              <w:left w:w="75" w:type="dxa"/>
              <w:bottom w:w="75" w:type="dxa"/>
              <w:right w:w="75" w:type="dxa"/>
            </w:tcMar>
          </w:tcPr>
          <w:p w14:paraId="372AB44F" w14:textId="77777777" w:rsidR="00154E72" w:rsidRDefault="002F25DA" w:rsidP="00EC007B">
            <w:pPr>
              <w:pStyle w:val="p2"/>
              <w:spacing w:after="0"/>
              <w:jc w:val="center"/>
            </w:pPr>
            <w:r>
              <w:rPr>
                <w:color w:val="000000"/>
              </w:rPr>
              <w:t>H</w:t>
            </w:r>
            <w:r>
              <w:rPr>
                <w:rStyle w:val="sub2"/>
              </w:rPr>
              <w:t>2</w:t>
            </w:r>
            <w:r>
              <w:rPr>
                <w:color w:val="000000"/>
              </w:rPr>
              <w:t>O</w:t>
            </w:r>
            <w:r>
              <w:br/>
            </w:r>
            <w:r>
              <w:rPr>
                <w:color w:val="000000"/>
              </w:rPr>
              <w:t>(mL)</w:t>
            </w:r>
          </w:p>
        </w:tc>
      </w:tr>
      <w:tr w:rsidR="00154E72" w14:paraId="1A9BBB4D"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4000EB2D" w14:textId="77777777" w:rsidR="00154E72" w:rsidRDefault="002F25DA" w:rsidP="00EC007B">
            <w:pPr>
              <w:pStyle w:val="p2"/>
              <w:spacing w:after="0"/>
              <w:jc w:val="center"/>
            </w:pPr>
            <w:r>
              <w:rPr>
                <w:color w:val="000000"/>
              </w:rPr>
              <w:t>1</w:t>
            </w:r>
          </w:p>
        </w:tc>
        <w:tc>
          <w:tcPr>
            <w:tcW w:w="2625" w:type="dxa"/>
            <w:tcBorders>
              <w:bottom w:val="single" w:sz="4" w:space="0" w:color="000000"/>
              <w:right w:val="single" w:sz="4" w:space="0" w:color="000000"/>
            </w:tcBorders>
            <w:tcMar>
              <w:top w:w="75" w:type="dxa"/>
              <w:left w:w="75" w:type="dxa"/>
              <w:bottom w:w="75" w:type="dxa"/>
              <w:right w:w="75" w:type="dxa"/>
            </w:tcMar>
          </w:tcPr>
          <w:p w14:paraId="7E4AFB87" w14:textId="77777777" w:rsidR="00154E72" w:rsidRDefault="002F25DA" w:rsidP="00EC007B">
            <w:pPr>
              <w:pStyle w:val="p2"/>
              <w:spacing w:after="0"/>
              <w:jc w:val="center"/>
            </w:pPr>
            <w:r>
              <w:rPr>
                <w:color w:val="000000"/>
              </w:rPr>
              <w:t>5.0</w:t>
            </w:r>
          </w:p>
        </w:tc>
        <w:tc>
          <w:tcPr>
            <w:tcW w:w="2625" w:type="dxa"/>
            <w:tcBorders>
              <w:bottom w:val="single" w:sz="4" w:space="0" w:color="000000"/>
              <w:right w:val="single" w:sz="4" w:space="0" w:color="000000"/>
            </w:tcBorders>
            <w:tcMar>
              <w:top w:w="75" w:type="dxa"/>
              <w:left w:w="75" w:type="dxa"/>
              <w:bottom w:w="75" w:type="dxa"/>
              <w:right w:w="75" w:type="dxa"/>
            </w:tcMar>
          </w:tcPr>
          <w:p w14:paraId="1DA0769C" w14:textId="77777777" w:rsidR="00154E72" w:rsidRDefault="002F25DA" w:rsidP="00EC007B">
            <w:pPr>
              <w:pStyle w:val="p2"/>
              <w:spacing w:after="0"/>
              <w:jc w:val="center"/>
            </w:pPr>
            <w:r>
              <w:rPr>
                <w:color w:val="000000"/>
              </w:rPr>
              <w:t>4.0</w:t>
            </w:r>
          </w:p>
        </w:tc>
        <w:tc>
          <w:tcPr>
            <w:tcW w:w="2625" w:type="dxa"/>
            <w:tcBorders>
              <w:bottom w:val="single" w:sz="4" w:space="0" w:color="000000"/>
            </w:tcBorders>
            <w:tcMar>
              <w:top w:w="75" w:type="dxa"/>
              <w:left w:w="75" w:type="dxa"/>
              <w:bottom w:w="75" w:type="dxa"/>
              <w:right w:w="75" w:type="dxa"/>
            </w:tcMar>
          </w:tcPr>
          <w:p w14:paraId="2FF30F39" w14:textId="77777777" w:rsidR="00154E72" w:rsidRDefault="002F25DA" w:rsidP="00EC007B">
            <w:pPr>
              <w:pStyle w:val="p2"/>
              <w:spacing w:after="0"/>
              <w:jc w:val="center"/>
            </w:pPr>
            <w:r>
              <w:rPr>
                <w:color w:val="000000"/>
              </w:rPr>
              <w:t>41.0</w:t>
            </w:r>
          </w:p>
        </w:tc>
      </w:tr>
      <w:tr w:rsidR="00154E72" w14:paraId="607FA9D4"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636D3849" w14:textId="77777777" w:rsidR="00154E72" w:rsidRDefault="002F25DA" w:rsidP="00EC007B">
            <w:pPr>
              <w:pStyle w:val="p2"/>
              <w:spacing w:after="0"/>
              <w:jc w:val="center"/>
            </w:pPr>
            <w:r>
              <w:rPr>
                <w:color w:val="000000"/>
              </w:rPr>
              <w:t>2</w:t>
            </w:r>
          </w:p>
        </w:tc>
        <w:tc>
          <w:tcPr>
            <w:tcW w:w="2625" w:type="dxa"/>
            <w:tcBorders>
              <w:bottom w:val="single" w:sz="4" w:space="0" w:color="000000"/>
              <w:right w:val="single" w:sz="4" w:space="0" w:color="000000"/>
            </w:tcBorders>
            <w:tcMar>
              <w:top w:w="75" w:type="dxa"/>
              <w:left w:w="75" w:type="dxa"/>
              <w:bottom w:w="75" w:type="dxa"/>
              <w:right w:w="75" w:type="dxa"/>
            </w:tcMar>
          </w:tcPr>
          <w:p w14:paraId="70153503" w14:textId="77777777" w:rsidR="00154E72" w:rsidRDefault="002F25DA" w:rsidP="00EC007B">
            <w:pPr>
              <w:pStyle w:val="p2"/>
              <w:spacing w:after="0"/>
              <w:jc w:val="center"/>
            </w:pPr>
            <w:r>
              <w:rPr>
                <w:color w:val="000000"/>
              </w:rPr>
              <w:t>5.0</w:t>
            </w:r>
          </w:p>
        </w:tc>
        <w:tc>
          <w:tcPr>
            <w:tcW w:w="2625" w:type="dxa"/>
            <w:tcBorders>
              <w:bottom w:val="single" w:sz="4" w:space="0" w:color="000000"/>
              <w:right w:val="single" w:sz="4" w:space="0" w:color="000000"/>
            </w:tcBorders>
            <w:tcMar>
              <w:top w:w="75" w:type="dxa"/>
              <w:left w:w="75" w:type="dxa"/>
              <w:bottom w:w="75" w:type="dxa"/>
              <w:right w:w="75" w:type="dxa"/>
            </w:tcMar>
          </w:tcPr>
          <w:p w14:paraId="789FB4E3" w14:textId="77777777" w:rsidR="00154E72" w:rsidRDefault="002F25DA" w:rsidP="00EC007B">
            <w:pPr>
              <w:pStyle w:val="p2"/>
              <w:spacing w:after="0"/>
              <w:jc w:val="center"/>
            </w:pPr>
            <w:r>
              <w:rPr>
                <w:color w:val="000000"/>
              </w:rPr>
              <w:t>3.0</w:t>
            </w:r>
          </w:p>
        </w:tc>
        <w:tc>
          <w:tcPr>
            <w:tcW w:w="2625" w:type="dxa"/>
            <w:tcBorders>
              <w:bottom w:val="single" w:sz="4" w:space="0" w:color="000000"/>
            </w:tcBorders>
            <w:tcMar>
              <w:top w:w="75" w:type="dxa"/>
              <w:left w:w="75" w:type="dxa"/>
              <w:bottom w:w="75" w:type="dxa"/>
              <w:right w:w="75" w:type="dxa"/>
            </w:tcMar>
          </w:tcPr>
          <w:p w14:paraId="21EB71F6" w14:textId="77777777" w:rsidR="00154E72" w:rsidRDefault="002F25DA" w:rsidP="00EC007B">
            <w:pPr>
              <w:pStyle w:val="p2"/>
              <w:spacing w:after="0"/>
              <w:jc w:val="center"/>
            </w:pPr>
            <w:r>
              <w:rPr>
                <w:color w:val="000000"/>
              </w:rPr>
              <w:t>42.0</w:t>
            </w:r>
          </w:p>
        </w:tc>
      </w:tr>
      <w:tr w:rsidR="00154E72" w14:paraId="4C258701"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1CA32473" w14:textId="77777777" w:rsidR="00154E72" w:rsidRDefault="002F25DA" w:rsidP="00EC007B">
            <w:pPr>
              <w:pStyle w:val="p2"/>
              <w:spacing w:after="0"/>
              <w:jc w:val="center"/>
            </w:pPr>
            <w:r>
              <w:rPr>
                <w:color w:val="000000"/>
              </w:rPr>
              <w:t>3</w:t>
            </w:r>
          </w:p>
        </w:tc>
        <w:tc>
          <w:tcPr>
            <w:tcW w:w="2625" w:type="dxa"/>
            <w:tcBorders>
              <w:bottom w:val="single" w:sz="4" w:space="0" w:color="000000"/>
              <w:right w:val="single" w:sz="4" w:space="0" w:color="000000"/>
            </w:tcBorders>
            <w:tcMar>
              <w:top w:w="75" w:type="dxa"/>
              <w:left w:w="75" w:type="dxa"/>
              <w:bottom w:w="75" w:type="dxa"/>
              <w:right w:w="75" w:type="dxa"/>
            </w:tcMar>
          </w:tcPr>
          <w:p w14:paraId="39BA21F9" w14:textId="77777777" w:rsidR="00154E72" w:rsidRDefault="002F25DA" w:rsidP="00EC007B">
            <w:pPr>
              <w:pStyle w:val="p2"/>
              <w:spacing w:after="0"/>
              <w:jc w:val="center"/>
            </w:pPr>
            <w:r>
              <w:rPr>
                <w:color w:val="000000"/>
              </w:rPr>
              <w:t>5.0</w:t>
            </w:r>
          </w:p>
        </w:tc>
        <w:tc>
          <w:tcPr>
            <w:tcW w:w="2625" w:type="dxa"/>
            <w:tcBorders>
              <w:bottom w:val="single" w:sz="4" w:space="0" w:color="000000"/>
              <w:right w:val="single" w:sz="4" w:space="0" w:color="000000"/>
            </w:tcBorders>
            <w:tcMar>
              <w:top w:w="75" w:type="dxa"/>
              <w:left w:w="75" w:type="dxa"/>
              <w:bottom w:w="75" w:type="dxa"/>
              <w:right w:w="75" w:type="dxa"/>
            </w:tcMar>
          </w:tcPr>
          <w:p w14:paraId="34B63143" w14:textId="77777777" w:rsidR="00154E72" w:rsidRDefault="002F25DA" w:rsidP="00EC007B">
            <w:pPr>
              <w:pStyle w:val="p2"/>
              <w:spacing w:after="0"/>
              <w:jc w:val="center"/>
            </w:pPr>
            <w:r>
              <w:rPr>
                <w:color w:val="000000"/>
              </w:rPr>
              <w:t>2.0</w:t>
            </w:r>
          </w:p>
        </w:tc>
        <w:tc>
          <w:tcPr>
            <w:tcW w:w="2625" w:type="dxa"/>
            <w:tcBorders>
              <w:bottom w:val="single" w:sz="4" w:space="0" w:color="000000"/>
            </w:tcBorders>
            <w:tcMar>
              <w:top w:w="75" w:type="dxa"/>
              <w:left w:w="75" w:type="dxa"/>
              <w:bottom w:w="75" w:type="dxa"/>
              <w:right w:w="75" w:type="dxa"/>
            </w:tcMar>
          </w:tcPr>
          <w:p w14:paraId="4C8CAF15" w14:textId="77777777" w:rsidR="00154E72" w:rsidRDefault="002F25DA" w:rsidP="00EC007B">
            <w:pPr>
              <w:pStyle w:val="p2"/>
              <w:spacing w:after="0"/>
              <w:jc w:val="center"/>
            </w:pPr>
            <w:r>
              <w:rPr>
                <w:color w:val="000000"/>
              </w:rPr>
              <w:t>43.0</w:t>
            </w:r>
          </w:p>
        </w:tc>
      </w:tr>
      <w:tr w:rsidR="00154E72" w14:paraId="3426B16A" w14:textId="77777777" w:rsidTr="00EC007B">
        <w:trPr>
          <w:jc w:val="center"/>
        </w:trPr>
        <w:tc>
          <w:tcPr>
            <w:tcW w:w="805" w:type="dxa"/>
            <w:tcBorders>
              <w:right w:val="single" w:sz="4" w:space="0" w:color="000000"/>
            </w:tcBorders>
            <w:tcMar>
              <w:top w:w="75" w:type="dxa"/>
              <w:left w:w="75" w:type="dxa"/>
              <w:bottom w:w="75" w:type="dxa"/>
              <w:right w:w="75" w:type="dxa"/>
            </w:tcMar>
          </w:tcPr>
          <w:p w14:paraId="56B90B0D" w14:textId="77777777" w:rsidR="00154E72" w:rsidRDefault="002F25DA" w:rsidP="00EC007B">
            <w:pPr>
              <w:pStyle w:val="p2"/>
              <w:spacing w:after="0"/>
              <w:jc w:val="center"/>
            </w:pPr>
            <w:r>
              <w:rPr>
                <w:color w:val="000000"/>
              </w:rPr>
              <w:t>4</w:t>
            </w:r>
          </w:p>
        </w:tc>
        <w:tc>
          <w:tcPr>
            <w:tcW w:w="2625" w:type="dxa"/>
            <w:tcBorders>
              <w:right w:val="single" w:sz="4" w:space="0" w:color="000000"/>
            </w:tcBorders>
            <w:tcMar>
              <w:top w:w="75" w:type="dxa"/>
              <w:left w:w="75" w:type="dxa"/>
              <w:bottom w:w="75" w:type="dxa"/>
              <w:right w:w="75" w:type="dxa"/>
            </w:tcMar>
          </w:tcPr>
          <w:p w14:paraId="13E9DBD3" w14:textId="77777777" w:rsidR="00154E72" w:rsidRDefault="002F25DA" w:rsidP="00EC007B">
            <w:pPr>
              <w:pStyle w:val="p2"/>
              <w:spacing w:after="0"/>
              <w:jc w:val="center"/>
            </w:pPr>
            <w:r>
              <w:rPr>
                <w:color w:val="000000"/>
              </w:rPr>
              <w:t>5.0</w:t>
            </w:r>
          </w:p>
        </w:tc>
        <w:tc>
          <w:tcPr>
            <w:tcW w:w="2625" w:type="dxa"/>
            <w:tcBorders>
              <w:right w:val="single" w:sz="4" w:space="0" w:color="000000"/>
            </w:tcBorders>
            <w:tcMar>
              <w:top w:w="75" w:type="dxa"/>
              <w:left w:w="75" w:type="dxa"/>
              <w:bottom w:w="75" w:type="dxa"/>
              <w:right w:w="75" w:type="dxa"/>
            </w:tcMar>
          </w:tcPr>
          <w:p w14:paraId="0DA2E8ED" w14:textId="77777777" w:rsidR="00154E72" w:rsidRDefault="002F25DA" w:rsidP="00EC007B">
            <w:pPr>
              <w:pStyle w:val="p2"/>
              <w:spacing w:after="0"/>
              <w:jc w:val="center"/>
            </w:pPr>
            <w:r>
              <w:rPr>
                <w:color w:val="000000"/>
              </w:rPr>
              <w:t>1.0</w:t>
            </w:r>
          </w:p>
        </w:tc>
        <w:tc>
          <w:tcPr>
            <w:tcW w:w="2625" w:type="dxa"/>
            <w:tcMar>
              <w:top w:w="75" w:type="dxa"/>
              <w:left w:w="75" w:type="dxa"/>
              <w:bottom w:w="75" w:type="dxa"/>
              <w:right w:w="75" w:type="dxa"/>
            </w:tcMar>
          </w:tcPr>
          <w:p w14:paraId="3DCE7336" w14:textId="77777777" w:rsidR="00154E72" w:rsidRDefault="002F25DA" w:rsidP="00EC007B">
            <w:pPr>
              <w:pStyle w:val="p2"/>
              <w:spacing w:after="0"/>
              <w:jc w:val="center"/>
            </w:pPr>
            <w:r>
              <w:rPr>
                <w:color w:val="000000"/>
              </w:rPr>
              <w:t>44.0</w:t>
            </w:r>
          </w:p>
        </w:tc>
      </w:tr>
    </w:tbl>
    <w:p w14:paraId="4B70FE55" w14:textId="77777777" w:rsidR="00154E72" w:rsidRDefault="002F25DA">
      <w:pPr>
        <w:pStyle w:val="linumberedItem"/>
        <w:numPr>
          <w:ilvl w:val="0"/>
          <w:numId w:val="3"/>
        </w:numPr>
      </w:pPr>
      <w:r>
        <w:rPr>
          <w:color w:val="000000"/>
        </w:rPr>
        <w:t xml:space="preserve">Prepare a </w:t>
      </w:r>
      <w:r>
        <w:rPr>
          <w:rStyle w:val="i"/>
        </w:rPr>
        <w:t>blank</w:t>
      </w:r>
      <w:r>
        <w:rPr>
          <w:color w:val="000000"/>
        </w:rPr>
        <w:t xml:space="preserve"> by filling a cuvette 3/4 full with 0.200 M Fe(NO</w:t>
      </w:r>
      <w:r>
        <w:rPr>
          <w:rStyle w:val="sub1"/>
        </w:rPr>
        <w:t>3</w:t>
      </w:r>
      <w:r>
        <w:rPr>
          <w:color w:val="000000"/>
        </w:rPr>
        <w:t>)</w:t>
      </w:r>
      <w:r>
        <w:rPr>
          <w:rStyle w:val="sub1"/>
        </w:rPr>
        <w:t>3</w:t>
      </w:r>
      <w:r>
        <w:rPr>
          <w:color w:val="000000"/>
        </w:rPr>
        <w:t>. To correctly use cuvettes, remember:</w:t>
      </w:r>
    </w:p>
    <w:p w14:paraId="48D9E004" w14:textId="77777777" w:rsidR="00154E72" w:rsidRDefault="002F25DA" w:rsidP="00EC007B">
      <w:pPr>
        <w:pStyle w:val="li"/>
        <w:numPr>
          <w:ilvl w:val="1"/>
          <w:numId w:val="4"/>
        </w:numPr>
        <w:spacing w:after="40"/>
        <w:ind w:left="720" w:hanging="216"/>
      </w:pPr>
      <w:r>
        <w:rPr>
          <w:color w:val="000000"/>
        </w:rPr>
        <w:t xml:space="preserve">Wipe the outside of each cuvette with a lint-free tissue. </w:t>
      </w:r>
    </w:p>
    <w:p w14:paraId="6973CAD3" w14:textId="77777777" w:rsidR="00154E72" w:rsidRDefault="002F25DA" w:rsidP="00EC007B">
      <w:pPr>
        <w:pStyle w:val="li"/>
        <w:numPr>
          <w:ilvl w:val="1"/>
          <w:numId w:val="4"/>
        </w:numPr>
        <w:spacing w:after="40"/>
        <w:ind w:left="720" w:hanging="216"/>
      </w:pPr>
      <w:r>
        <w:rPr>
          <w:color w:val="000000"/>
        </w:rPr>
        <w:t>Handle cuvettes only by the top edge of the ribbed sides.</w:t>
      </w:r>
    </w:p>
    <w:p w14:paraId="1A38E489" w14:textId="77777777" w:rsidR="00154E72" w:rsidRDefault="002F25DA" w:rsidP="00EC007B">
      <w:pPr>
        <w:pStyle w:val="li"/>
        <w:numPr>
          <w:ilvl w:val="1"/>
          <w:numId w:val="4"/>
        </w:numPr>
        <w:spacing w:after="40"/>
        <w:ind w:left="720" w:hanging="216"/>
      </w:pPr>
      <w:r>
        <w:rPr>
          <w:color w:val="000000"/>
        </w:rPr>
        <w:t>Dislodge any bubbles by gently tapping the cuvette on a hard surface.</w:t>
      </w:r>
    </w:p>
    <w:p w14:paraId="13A4141E" w14:textId="77777777" w:rsidR="00154E72" w:rsidRDefault="002F25DA" w:rsidP="00EC007B">
      <w:pPr>
        <w:pStyle w:val="li"/>
        <w:numPr>
          <w:ilvl w:val="1"/>
          <w:numId w:val="4"/>
        </w:numPr>
        <w:spacing w:after="40"/>
        <w:ind w:left="720" w:hanging="216"/>
      </w:pPr>
      <w:r>
        <w:rPr>
          <w:color w:val="000000"/>
        </w:rPr>
        <w:t>Always position the cuvette so the light passes through the clear sides.</w:t>
      </w:r>
    </w:p>
    <w:p w14:paraId="18A48D28" w14:textId="77777777" w:rsidR="00154E72" w:rsidRDefault="002F25DA">
      <w:pPr>
        <w:pStyle w:val="h3SubHead1st"/>
      </w:pPr>
      <w:r>
        <w:rPr>
          <w:color w:val="000000"/>
        </w:rPr>
        <w:t>Spectrometer Users Only (Colorimeter users proceed to the Colorimeter section)</w:t>
      </w:r>
    </w:p>
    <w:p w14:paraId="7BC7EB3A" w14:textId="77777777" w:rsidR="00154E72" w:rsidRDefault="002F25DA">
      <w:pPr>
        <w:pStyle w:val="linumberedItem"/>
        <w:numPr>
          <w:ilvl w:val="0"/>
          <w:numId w:val="5"/>
        </w:numPr>
      </w:pPr>
      <w:r>
        <w:rPr>
          <w:color w:val="000000"/>
        </w:rPr>
        <w:t>Use a USB cable to connect the Spectrometer to the computer. Choose New from the File menu.</w:t>
      </w:r>
    </w:p>
    <w:p w14:paraId="3F981D03" w14:textId="77777777" w:rsidR="00154E72" w:rsidRDefault="002F25DA">
      <w:pPr>
        <w:pStyle w:val="linumberedItem"/>
        <w:numPr>
          <w:ilvl w:val="0"/>
          <w:numId w:val="5"/>
        </w:numPr>
      </w:pPr>
      <w:r>
        <w:rPr>
          <w:color w:val="000000"/>
        </w:rPr>
        <w:t xml:space="preserve">To calibrate the Spectrometer, place the blank cuvette into the cuvette slot of the Spectrometer, choose Calibrate ► Spectrometer from the Experiment menu. Wait for the Spectrometer to warm up, then click </w:t>
      </w:r>
      <w:r w:rsidR="0051216F">
        <w:rPr>
          <w:noProof/>
        </w:rPr>
        <w:drawing>
          <wp:inline distT="0" distB="0" distL="0" distR="0" wp14:anchorId="2EAADD2E" wp14:editId="6BF3F0EB">
            <wp:extent cx="414655" cy="138430"/>
            <wp:effectExtent l="19050" t="0" r="444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499DC931" w14:textId="77777777" w:rsidR="00154E72" w:rsidRDefault="002F25DA">
      <w:pPr>
        <w:pStyle w:val="linumberedItem"/>
        <w:numPr>
          <w:ilvl w:val="0"/>
          <w:numId w:val="5"/>
        </w:numPr>
      </w:pPr>
      <w:r>
        <w:rPr>
          <w:color w:val="000000"/>
        </w:rPr>
        <w:t>Determine the optimum wavelength for the equilibrium mixture and set up the mode of data collection.</w:t>
      </w:r>
    </w:p>
    <w:p w14:paraId="453C331E" w14:textId="2619F9A2" w:rsidR="00154E72" w:rsidRDefault="002F25DA">
      <w:pPr>
        <w:pStyle w:val="li"/>
        <w:numPr>
          <w:ilvl w:val="1"/>
          <w:numId w:val="6"/>
        </w:numPr>
        <w:ind w:left="720"/>
      </w:pPr>
      <w:r>
        <w:rPr>
          <w:color w:val="000000"/>
        </w:rPr>
        <w:t xml:space="preserve">Empty the </w:t>
      </w:r>
      <w:r w:rsidR="00AC29E6">
        <w:rPr>
          <w:color w:val="000000"/>
        </w:rPr>
        <w:t>0.200 M Fe(NO</w:t>
      </w:r>
      <w:r w:rsidR="00AC29E6">
        <w:rPr>
          <w:rStyle w:val="sub1"/>
        </w:rPr>
        <w:t>3</w:t>
      </w:r>
      <w:r w:rsidR="00AC29E6">
        <w:rPr>
          <w:color w:val="000000"/>
        </w:rPr>
        <w:t>)</w:t>
      </w:r>
      <w:r w:rsidR="00AC29E6">
        <w:rPr>
          <w:rStyle w:val="sub1"/>
        </w:rPr>
        <w:t>3</w:t>
      </w:r>
      <w:r>
        <w:rPr>
          <w:color w:val="000000"/>
        </w:rPr>
        <w:t xml:space="preserve"> from the blank cuvette. Using the solution in Beaker 1, rinse the cuvette twice with ~1 mL amounts and then fill it 3/4 full. Wipe the outside with a tissue and place the cuvette in the Spectrometer.</w:t>
      </w:r>
    </w:p>
    <w:p w14:paraId="3181E954" w14:textId="77777777" w:rsidR="00154E72" w:rsidRDefault="002F25DA">
      <w:pPr>
        <w:pStyle w:val="li"/>
        <w:numPr>
          <w:ilvl w:val="1"/>
          <w:numId w:val="6"/>
        </w:numPr>
        <w:ind w:left="720"/>
      </w:pPr>
      <w:r>
        <w:rPr>
          <w:color w:val="000000"/>
        </w:rPr>
        <w:t xml:space="preserve">Click </w:t>
      </w:r>
      <w:r w:rsidR="0051216F">
        <w:rPr>
          <w:noProof/>
        </w:rPr>
        <w:drawing>
          <wp:inline distT="0" distB="0" distL="0" distR="0" wp14:anchorId="086E64F4" wp14:editId="0E23A89B">
            <wp:extent cx="414655" cy="138430"/>
            <wp:effectExtent l="19050" t="0" r="444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The absorbance </w:t>
      </w:r>
      <w:r>
        <w:rPr>
          <w:rStyle w:val="i"/>
        </w:rPr>
        <w:t>vs</w:t>
      </w:r>
      <w:r>
        <w:rPr>
          <w:color w:val="000000"/>
        </w:rPr>
        <w:t xml:space="preserve">. wavelength spectrum will be displayed. Note that one area of the graph contains a peak absorbance. Click </w:t>
      </w:r>
      <w:r w:rsidR="0051216F">
        <w:rPr>
          <w:noProof/>
        </w:rPr>
        <w:drawing>
          <wp:inline distT="0" distB="0" distL="0" distR="0" wp14:anchorId="0907EC1F" wp14:editId="0FFA2261">
            <wp:extent cx="414655" cy="138430"/>
            <wp:effectExtent l="19050" t="0" r="444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5FE116C7" w14:textId="77777777" w:rsidR="00154E72" w:rsidRDefault="002F25DA">
      <w:pPr>
        <w:pStyle w:val="li"/>
        <w:numPr>
          <w:ilvl w:val="1"/>
          <w:numId w:val="6"/>
        </w:numPr>
        <w:ind w:left="720"/>
      </w:pPr>
      <w:r>
        <w:rPr>
          <w:color w:val="000000"/>
        </w:rPr>
        <w:lastRenderedPageBreak/>
        <w:t xml:space="preserve">To save your graph of absorbance </w:t>
      </w:r>
      <w:r>
        <w:rPr>
          <w:rStyle w:val="i"/>
        </w:rPr>
        <w:t>vs</w:t>
      </w:r>
      <w:r>
        <w:rPr>
          <w:color w:val="000000"/>
        </w:rPr>
        <w:t>. wavelength, select Store Latest Run from the Experiment menu.</w:t>
      </w:r>
    </w:p>
    <w:p w14:paraId="5933B346" w14:textId="77777777" w:rsidR="00154E72" w:rsidRDefault="002F25DA">
      <w:pPr>
        <w:pStyle w:val="li"/>
        <w:numPr>
          <w:ilvl w:val="1"/>
          <w:numId w:val="6"/>
        </w:numPr>
        <w:ind w:left="720"/>
      </w:pPr>
      <w:r>
        <w:rPr>
          <w:color w:val="000000"/>
        </w:rPr>
        <w:t xml:space="preserve">Click the Configure Spectrometer Data Collection icon, </w:t>
      </w:r>
      <w:r w:rsidR="0051216F">
        <w:rPr>
          <w:noProof/>
        </w:rPr>
        <w:drawing>
          <wp:inline distT="0" distB="0" distL="0" distR="0" wp14:anchorId="0A0590CC" wp14:editId="1290A65F">
            <wp:extent cx="138430" cy="138430"/>
            <wp:effectExtent l="1905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1"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color w:val="000000"/>
        </w:rPr>
        <w:t>, on the toolbar. A dialog box will appear.</w:t>
      </w:r>
    </w:p>
    <w:p w14:paraId="2F715C3F" w14:textId="77777777" w:rsidR="00154E72" w:rsidRDefault="002F25DA">
      <w:pPr>
        <w:pStyle w:val="li"/>
        <w:numPr>
          <w:ilvl w:val="1"/>
          <w:numId w:val="6"/>
        </w:numPr>
        <w:ind w:left="720"/>
      </w:pPr>
      <w:r>
        <w:rPr>
          <w:color w:val="000000"/>
        </w:rPr>
        <w:t xml:space="preserve">Select Absorbance </w:t>
      </w:r>
      <w:r>
        <w:rPr>
          <w:rStyle w:val="i"/>
        </w:rPr>
        <w:t>vs</w:t>
      </w:r>
      <w:r>
        <w:rPr>
          <w:color w:val="000000"/>
        </w:rPr>
        <w:t>. Concentration under Set Collection Mode. The wavelength of maximum absorbance (</w:t>
      </w:r>
      <w:r>
        <w:rPr>
          <w:rStyle w:val="span"/>
        </w:rPr>
        <w:t></w:t>
      </w:r>
      <w:r>
        <w:rPr>
          <w:color w:val="000000"/>
        </w:rPr>
        <w:t xml:space="preserve"> max) is automatically identified. The </w:t>
      </w:r>
      <w:r>
        <w:rPr>
          <w:rStyle w:val="span"/>
        </w:rPr>
        <w:t></w:t>
      </w:r>
      <w:r>
        <w:rPr>
          <w:color w:val="000000"/>
        </w:rPr>
        <w:t xml:space="preserve"> max should be </w:t>
      </w:r>
      <w:r>
        <w:br/>
      </w:r>
      <w:r>
        <w:rPr>
          <w:color w:val="000000"/>
        </w:rPr>
        <w:t xml:space="preserve">400–480 nm. Click </w:t>
      </w:r>
      <w:r w:rsidR="0051216F">
        <w:rPr>
          <w:noProof/>
        </w:rPr>
        <w:drawing>
          <wp:inline distT="0" distB="0" distL="0" distR="0" wp14:anchorId="524B5032" wp14:editId="2E506528">
            <wp:extent cx="414655" cy="138430"/>
            <wp:effectExtent l="19050" t="0" r="4445"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2AECB23B" w14:textId="77777777" w:rsidR="00154E72" w:rsidRDefault="002F25DA">
      <w:pPr>
        <w:pStyle w:val="li"/>
        <w:numPr>
          <w:ilvl w:val="1"/>
          <w:numId w:val="6"/>
        </w:numPr>
        <w:spacing w:after="320"/>
        <w:ind w:left="720"/>
      </w:pPr>
      <w:r>
        <w:rPr>
          <w:color w:val="000000"/>
        </w:rPr>
        <w:t>Proceed directly to Step 7.</w:t>
      </w:r>
    </w:p>
    <w:p w14:paraId="557E5700" w14:textId="77777777" w:rsidR="00154E72" w:rsidRDefault="002F25DA">
      <w:pPr>
        <w:pStyle w:val="h3SubHead1st"/>
      </w:pPr>
      <w:r>
        <w:rPr>
          <w:color w:val="000000"/>
        </w:rPr>
        <w:t>Colorimeter Users Only</w:t>
      </w:r>
    </w:p>
    <w:p w14:paraId="6ADC8579" w14:textId="77777777" w:rsidR="00154E72" w:rsidRDefault="002F25DA">
      <w:pPr>
        <w:pStyle w:val="linumberedItem"/>
        <w:numPr>
          <w:ilvl w:val="0"/>
          <w:numId w:val="7"/>
        </w:numPr>
      </w:pPr>
      <w:r>
        <w:rPr>
          <w:color w:val="000000"/>
        </w:rPr>
        <w:t xml:space="preserve">Connect the Colorimeter to the computer interface. Open the file “10 Equilibrium” from the </w:t>
      </w:r>
      <w:r>
        <w:rPr>
          <w:rStyle w:val="i"/>
        </w:rPr>
        <w:t>Advanced Chemistry with Vernier</w:t>
      </w:r>
      <w:r>
        <w:rPr>
          <w:color w:val="000000"/>
        </w:rPr>
        <w:t xml:space="preserve"> folder of Logger </w:t>
      </w:r>
      <w:r>
        <w:rPr>
          <w:rStyle w:val="i"/>
        </w:rPr>
        <w:t>Pro</w:t>
      </w:r>
      <w:r>
        <w:rPr>
          <w:color w:val="000000"/>
        </w:rPr>
        <w:t>.</w:t>
      </w:r>
    </w:p>
    <w:p w14:paraId="28F95112" w14:textId="77777777" w:rsidR="00154E72" w:rsidRDefault="002F25DA">
      <w:pPr>
        <w:pStyle w:val="linumberedItem"/>
        <w:numPr>
          <w:ilvl w:val="0"/>
          <w:numId w:val="7"/>
        </w:numPr>
      </w:pPr>
      <w:r>
        <w:rPr>
          <w:color w:val="000000"/>
        </w:rPr>
        <w:t>Open the Colorimeter lid, insert the blank, and close the lid.</w:t>
      </w:r>
    </w:p>
    <w:p w14:paraId="7FA7D868" w14:textId="77777777" w:rsidR="00154E72" w:rsidRDefault="002F25DA">
      <w:pPr>
        <w:pStyle w:val="linumberedItem"/>
        <w:numPr>
          <w:ilvl w:val="0"/>
          <w:numId w:val="7"/>
        </w:numPr>
      </w:pPr>
      <w:r>
        <w:rPr>
          <w:color w:val="000000"/>
        </w:rPr>
        <w:t>Calibrate the Colorimeter and prepare to test the standard solutions.</w:t>
      </w:r>
    </w:p>
    <w:p w14:paraId="652608D0" w14:textId="77777777" w:rsidR="00154E72" w:rsidRDefault="002F25DA">
      <w:pPr>
        <w:pStyle w:val="li"/>
        <w:numPr>
          <w:ilvl w:val="1"/>
          <w:numId w:val="8"/>
        </w:numPr>
        <w:ind w:left="720"/>
      </w:pPr>
      <w:r>
        <w:rPr>
          <w:color w:val="000000"/>
        </w:rPr>
        <w:t>Press the &lt; or &gt; button on the Colorimeter to select the 470 nm wavelength.</w:t>
      </w:r>
    </w:p>
    <w:p w14:paraId="7F2CF74A" w14:textId="77777777" w:rsidR="00154E72" w:rsidRDefault="002F25DA">
      <w:pPr>
        <w:pStyle w:val="li"/>
        <w:numPr>
          <w:ilvl w:val="1"/>
          <w:numId w:val="8"/>
        </w:numPr>
        <w:ind w:left="720"/>
      </w:pPr>
      <w:r>
        <w:rPr>
          <w:color w:val="000000"/>
        </w:rPr>
        <w:t>Press the CAL button until the red LED begins to flash and then release the CAL button.</w:t>
      </w:r>
    </w:p>
    <w:p w14:paraId="7B17C904" w14:textId="77777777" w:rsidR="00154E72" w:rsidRDefault="002F25DA">
      <w:pPr>
        <w:pStyle w:val="li"/>
        <w:numPr>
          <w:ilvl w:val="1"/>
          <w:numId w:val="8"/>
        </w:numPr>
        <w:ind w:left="720"/>
      </w:pPr>
      <w:r>
        <w:rPr>
          <w:color w:val="000000"/>
        </w:rPr>
        <w:t>When the LED stops flashing, the calibration is complete.</w:t>
      </w:r>
    </w:p>
    <w:p w14:paraId="5A879776" w14:textId="77777777" w:rsidR="00154E72" w:rsidRDefault="002F25DA">
      <w:pPr>
        <w:pStyle w:val="li"/>
        <w:numPr>
          <w:ilvl w:val="1"/>
          <w:numId w:val="8"/>
        </w:numPr>
        <w:spacing w:after="320"/>
        <w:ind w:left="720"/>
      </w:pPr>
      <w:r>
        <w:rPr>
          <w:color w:val="000000"/>
        </w:rPr>
        <w:t>Empty the water from the blank cuvette. Using the solution in Beaker 1, rinse the cuvette twice with ~1 mL amounts and then fill it 3/4 full. Wipe the outside with a tissue, place it in the Colorimeter, and close the lid.</w:t>
      </w:r>
    </w:p>
    <w:p w14:paraId="1ECA7132" w14:textId="77777777" w:rsidR="00154E72" w:rsidRDefault="002F25DA">
      <w:pPr>
        <w:pStyle w:val="h3SubHead1st"/>
      </w:pPr>
      <w:r>
        <w:rPr>
          <w:color w:val="000000"/>
        </w:rPr>
        <w:t>Both Colorimeter and Spectrometer Users</w:t>
      </w:r>
    </w:p>
    <w:p w14:paraId="57655125" w14:textId="77777777" w:rsidR="00154E72" w:rsidRDefault="002F25DA">
      <w:pPr>
        <w:pStyle w:val="linumberedItem"/>
        <w:numPr>
          <w:ilvl w:val="0"/>
          <w:numId w:val="9"/>
        </w:numPr>
      </w:pPr>
      <w:r>
        <w:rPr>
          <w:color w:val="000000"/>
        </w:rPr>
        <w:t>Collect absorbance-concentration data for the four standard equilibrium mixtures.</w:t>
      </w:r>
    </w:p>
    <w:p w14:paraId="64E6EB4E" w14:textId="77777777" w:rsidR="00154E72" w:rsidRDefault="002F25DA">
      <w:pPr>
        <w:pStyle w:val="li"/>
        <w:numPr>
          <w:ilvl w:val="1"/>
          <w:numId w:val="10"/>
        </w:numPr>
        <w:ind w:left="720"/>
      </w:pPr>
      <w:r>
        <w:rPr>
          <w:color w:val="000000"/>
        </w:rPr>
        <w:t>Leave the cuvette, containing the Beaker 1 mixture, in the device (Colorimeter or Spectrometer).</w:t>
      </w:r>
    </w:p>
    <w:p w14:paraId="09DDFAA3" w14:textId="77777777" w:rsidR="00154E72" w:rsidRDefault="002F25DA">
      <w:pPr>
        <w:pStyle w:val="li"/>
        <w:numPr>
          <w:ilvl w:val="1"/>
          <w:numId w:val="10"/>
        </w:numPr>
        <w:ind w:left="720"/>
      </w:pPr>
      <w:r>
        <w:rPr>
          <w:color w:val="000000"/>
        </w:rPr>
        <w:t xml:space="preserve">Click </w:t>
      </w:r>
      <w:r w:rsidR="0051216F">
        <w:rPr>
          <w:noProof/>
        </w:rPr>
        <w:drawing>
          <wp:inline distT="0" distB="0" distL="0" distR="0" wp14:anchorId="5D4584F3" wp14:editId="4F0A3AD0">
            <wp:extent cx="414655" cy="138430"/>
            <wp:effectExtent l="19050" t="0" r="4445"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After the absorbance reading stabilizes, click </w:t>
      </w:r>
      <w:r w:rsidR="0051216F">
        <w:rPr>
          <w:noProof/>
        </w:rPr>
        <w:drawing>
          <wp:inline distT="0" distB="0" distL="0" distR="0" wp14:anchorId="567F23EA" wp14:editId="6691A67E">
            <wp:extent cx="414655" cy="138430"/>
            <wp:effectExtent l="19050" t="0" r="444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type the concentration of FeSCN</w:t>
      </w:r>
      <w:r>
        <w:rPr>
          <w:rStyle w:val="sup"/>
        </w:rPr>
        <w:t>2+</w:t>
      </w:r>
      <w:r>
        <w:rPr>
          <w:color w:val="000000"/>
        </w:rPr>
        <w:t xml:space="preserve"> (from your pre-lab calculations) in the edit box, and click </w:t>
      </w:r>
      <w:r w:rsidR="0051216F">
        <w:rPr>
          <w:noProof/>
        </w:rPr>
        <w:drawing>
          <wp:inline distT="0" distB="0" distL="0" distR="0" wp14:anchorId="7CAD0B7B" wp14:editId="159E7A7A">
            <wp:extent cx="414655" cy="138430"/>
            <wp:effectExtent l="19050" t="0" r="4445"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23E4F6E3" w14:textId="77777777" w:rsidR="00154E72" w:rsidRDefault="002F25DA">
      <w:pPr>
        <w:pStyle w:val="li"/>
        <w:numPr>
          <w:ilvl w:val="1"/>
          <w:numId w:val="10"/>
        </w:numPr>
        <w:ind w:left="720"/>
      </w:pPr>
      <w:r>
        <w:rPr>
          <w:color w:val="000000"/>
        </w:rPr>
        <w:t xml:space="preserve">Discard the cuvette contents as directed. Rinse and fill the cuvette with the solution in Beaker 2 and place it in the device. After the reading stabilizes, click </w:t>
      </w:r>
      <w:r w:rsidR="0051216F">
        <w:rPr>
          <w:noProof/>
        </w:rPr>
        <w:drawing>
          <wp:inline distT="0" distB="0" distL="0" distR="0" wp14:anchorId="7BCD597B" wp14:editId="0FEEC89C">
            <wp:extent cx="414655" cy="138430"/>
            <wp:effectExtent l="19050" t="0" r="444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type the concentration of FeSCN</w:t>
      </w:r>
      <w:r>
        <w:rPr>
          <w:rStyle w:val="sup"/>
        </w:rPr>
        <w:t>2+</w:t>
      </w:r>
      <w:r>
        <w:rPr>
          <w:color w:val="000000"/>
        </w:rPr>
        <w:t xml:space="preserve"> in the edit box, and click </w:t>
      </w:r>
      <w:r w:rsidR="0051216F">
        <w:rPr>
          <w:noProof/>
        </w:rPr>
        <w:drawing>
          <wp:inline distT="0" distB="0" distL="0" distR="0" wp14:anchorId="5692C523" wp14:editId="57A1BFF5">
            <wp:extent cx="414655" cy="138430"/>
            <wp:effectExtent l="19050" t="0" r="444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21E03ABC" w14:textId="77777777" w:rsidR="00154E72" w:rsidRDefault="002F25DA">
      <w:pPr>
        <w:pStyle w:val="li"/>
        <w:numPr>
          <w:ilvl w:val="1"/>
          <w:numId w:val="10"/>
        </w:numPr>
        <w:ind w:left="720"/>
      </w:pPr>
      <w:r>
        <w:rPr>
          <w:color w:val="000000"/>
        </w:rPr>
        <w:t>Repeat Part c of this step to measure the absorbance of the solutions in Beakers 3 and 4.</w:t>
      </w:r>
    </w:p>
    <w:p w14:paraId="3239F0BA" w14:textId="77777777" w:rsidR="00154E72" w:rsidRDefault="002F25DA">
      <w:pPr>
        <w:pStyle w:val="li"/>
        <w:numPr>
          <w:ilvl w:val="1"/>
          <w:numId w:val="10"/>
        </w:numPr>
        <w:ind w:left="720"/>
      </w:pPr>
      <w:r>
        <w:rPr>
          <w:color w:val="000000"/>
        </w:rPr>
        <w:t xml:space="preserve">Click </w:t>
      </w:r>
      <w:r w:rsidR="0051216F">
        <w:rPr>
          <w:noProof/>
        </w:rPr>
        <w:drawing>
          <wp:inline distT="0" distB="0" distL="0" distR="0" wp14:anchorId="734DF796" wp14:editId="112030AD">
            <wp:extent cx="414655" cy="138430"/>
            <wp:effectExtent l="19050" t="0" r="4445"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after you have finished collecting data from the four beakers of reaction mixtures. Click Examine, </w:t>
      </w:r>
      <w:r w:rsidR="0051216F">
        <w:rPr>
          <w:noProof/>
        </w:rPr>
        <w:drawing>
          <wp:inline distT="0" distB="0" distL="0" distR="0" wp14:anchorId="1AF82801" wp14:editId="3D2368F5">
            <wp:extent cx="138430" cy="138430"/>
            <wp:effectExtent l="1905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3"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color w:val="000000"/>
        </w:rPr>
        <w:t>, and write down the absorbance values in your data table.</w:t>
      </w:r>
    </w:p>
    <w:p w14:paraId="73D4CC69" w14:textId="77777777" w:rsidR="00154E72" w:rsidRDefault="002F25DA">
      <w:pPr>
        <w:pStyle w:val="linumberedItem"/>
        <w:numPr>
          <w:ilvl w:val="0"/>
          <w:numId w:val="11"/>
        </w:numPr>
        <w:spacing w:after="320"/>
      </w:pPr>
      <w:r>
        <w:rPr>
          <w:color w:val="000000"/>
        </w:rPr>
        <w:t xml:space="preserve">Click Linear Fit, </w:t>
      </w:r>
      <w:r w:rsidR="0051216F">
        <w:rPr>
          <w:noProof/>
        </w:rPr>
        <w:drawing>
          <wp:inline distT="0" distB="0" distL="0" distR="0" wp14:anchorId="127E5A7F" wp14:editId="1462654C">
            <wp:extent cx="138430" cy="138430"/>
            <wp:effectExtent l="1905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4"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color w:val="000000"/>
        </w:rPr>
        <w:t>. A best-fit line (linear regression) equation will be plotted for your data. Write down the equation in your Data Table.</w:t>
      </w:r>
    </w:p>
    <w:p w14:paraId="45B2C4DE" w14:textId="77777777" w:rsidR="00154E72" w:rsidRDefault="002F25DA">
      <w:pPr>
        <w:pStyle w:val="p"/>
      </w:pPr>
      <w:r>
        <w:rPr>
          <w:rStyle w:val="variable4"/>
        </w:rPr>
        <w:t>IMPORTANT</w:t>
      </w:r>
      <w:r>
        <w:rPr>
          <w:color w:val="000000"/>
        </w:rPr>
        <w:t>: Don’t change anything in Logger </w:t>
      </w:r>
      <w:r>
        <w:rPr>
          <w:rStyle w:val="i"/>
        </w:rPr>
        <w:t>Pro</w:t>
      </w:r>
      <w:r>
        <w:rPr>
          <w:color w:val="000000"/>
        </w:rPr>
        <w:t>. You will use the best-fit line equation in Part II.</w:t>
      </w:r>
    </w:p>
    <w:p w14:paraId="763741B3" w14:textId="77777777" w:rsidR="00154E72" w:rsidRDefault="002F25DA">
      <w:pPr>
        <w:pStyle w:val="h3SubHead1st"/>
      </w:pPr>
      <w:r>
        <w:rPr>
          <w:color w:val="000000"/>
        </w:rPr>
        <w:lastRenderedPageBreak/>
        <w:t>Part II  Prepare and Test Equilibrium Systems</w:t>
      </w:r>
    </w:p>
    <w:p w14:paraId="40E0740D" w14:textId="77777777" w:rsidR="00154E72" w:rsidRDefault="002F25DA">
      <w:pPr>
        <w:pStyle w:val="linumberedItem"/>
        <w:numPr>
          <w:ilvl w:val="0"/>
          <w:numId w:val="12"/>
        </w:numPr>
        <w:spacing w:after="320"/>
      </w:pPr>
      <w:r>
        <w:rPr>
          <w:color w:val="000000"/>
        </w:rPr>
        <w:t xml:space="preserve">Label three new small beakers A–C. Prepare the solutions according to the chart below. Use 10.0 mL graduated cylinders to measure the solutions. Mix each solution thoroughly. </w:t>
      </w:r>
      <w:r>
        <w:rPr>
          <w:rStyle w:val="variable4"/>
        </w:rPr>
        <w:t>Note</w:t>
      </w:r>
      <w:r>
        <w:rPr>
          <w:color w:val="000000"/>
        </w:rPr>
        <w:t>: You are using 0.0020 M Fe(NO</w:t>
      </w:r>
      <w:r>
        <w:rPr>
          <w:rStyle w:val="sub1"/>
        </w:rPr>
        <w:t>3</w:t>
      </w:r>
      <w:r>
        <w:rPr>
          <w:color w:val="000000"/>
        </w:rPr>
        <w:t>)</w:t>
      </w:r>
      <w:r>
        <w:rPr>
          <w:rStyle w:val="sub1"/>
        </w:rPr>
        <w:t>3</w:t>
      </w:r>
      <w:r>
        <w:rPr>
          <w:color w:val="000000"/>
        </w:rPr>
        <w:t xml:space="preserve"> in this test. </w:t>
      </w:r>
      <w:r>
        <w:rPr>
          <w:rStyle w:val="variable4"/>
        </w:rPr>
        <w:t>WARNING</w:t>
      </w:r>
      <w:r>
        <w:rPr>
          <w:color w:val="000000"/>
        </w:rPr>
        <w:t xml:space="preserve">: </w:t>
      </w:r>
      <w:r>
        <w:rPr>
          <w:rStyle w:val="i"/>
        </w:rPr>
        <w:t>Iron (III) nitrate solution,</w:t>
      </w:r>
      <w:r>
        <w:rPr>
          <w:color w:val="000000"/>
        </w:rPr>
        <w:t xml:space="preserve"> Fe(NO</w:t>
      </w:r>
      <w:r>
        <w:rPr>
          <w:rStyle w:val="sub1"/>
        </w:rPr>
        <w:t>3</w:t>
      </w:r>
      <w:r>
        <w:rPr>
          <w:color w:val="000000"/>
        </w:rPr>
        <w:t>)</w:t>
      </w:r>
      <w:r>
        <w:rPr>
          <w:rStyle w:val="sub1"/>
        </w:rPr>
        <w:t>3</w:t>
      </w:r>
      <w:r>
        <w:rPr>
          <w:color w:val="000000"/>
        </w:rPr>
        <w:t>•9H</w:t>
      </w:r>
      <w:r>
        <w:rPr>
          <w:rStyle w:val="sub1"/>
        </w:rPr>
        <w:t>2</w:t>
      </w:r>
      <w:r>
        <w:rPr>
          <w:color w:val="000000"/>
        </w:rPr>
        <w:t xml:space="preserve">O: </w:t>
      </w:r>
      <w:r>
        <w:rPr>
          <w:rStyle w:val="i"/>
        </w:rPr>
        <w:t>Causes skin and eye irritation. Do not breathe mist, vapors, or spray</w:t>
      </w:r>
      <w:r>
        <w:rPr>
          <w:color w:val="000000"/>
        </w:rPr>
        <w:t>.</w:t>
      </w:r>
    </w:p>
    <w:tbl>
      <w:tblPr>
        <w:tblW w:w="8750" w:type="dxa"/>
        <w:jc w:val="center"/>
        <w:tblLayout w:type="fixed"/>
        <w:tblCellMar>
          <w:left w:w="10" w:type="dxa"/>
          <w:right w:w="10" w:type="dxa"/>
        </w:tblCellMar>
        <w:tblLook w:val="0000" w:firstRow="0" w:lastRow="0" w:firstColumn="0" w:lastColumn="0" w:noHBand="0" w:noVBand="0"/>
      </w:tblPr>
      <w:tblGrid>
        <w:gridCol w:w="875"/>
        <w:gridCol w:w="2625"/>
        <w:gridCol w:w="2625"/>
        <w:gridCol w:w="2625"/>
      </w:tblGrid>
      <w:tr w:rsidR="00154E72" w14:paraId="58D7065F" w14:textId="77777777" w:rsidTr="00021BBD">
        <w:trPr>
          <w:jc w:val="center"/>
        </w:trPr>
        <w:tc>
          <w:tcPr>
            <w:tcW w:w="875" w:type="dxa"/>
            <w:tcBorders>
              <w:bottom w:val="single" w:sz="4" w:space="0" w:color="auto"/>
              <w:right w:val="single" w:sz="4" w:space="0" w:color="auto"/>
            </w:tcBorders>
            <w:tcMar>
              <w:top w:w="75" w:type="dxa"/>
              <w:left w:w="75" w:type="dxa"/>
              <w:bottom w:w="75" w:type="dxa"/>
              <w:right w:w="75" w:type="dxa"/>
            </w:tcMar>
          </w:tcPr>
          <w:p w14:paraId="7DD0F2A8" w14:textId="77777777" w:rsidR="00154E72" w:rsidRPr="00021BBD" w:rsidRDefault="002F25DA" w:rsidP="00EC007B">
            <w:pPr>
              <w:pStyle w:val="p2"/>
              <w:spacing w:after="0"/>
              <w:jc w:val="center"/>
              <w:rPr>
                <w:b/>
              </w:rPr>
            </w:pPr>
            <w:r w:rsidRPr="00021BBD">
              <w:rPr>
                <w:b/>
                <w:color w:val="000000"/>
              </w:rPr>
              <w:t>Beaker</w:t>
            </w:r>
          </w:p>
        </w:tc>
        <w:tc>
          <w:tcPr>
            <w:tcW w:w="2625" w:type="dxa"/>
            <w:tcBorders>
              <w:left w:val="single" w:sz="4" w:space="0" w:color="auto"/>
              <w:bottom w:val="single" w:sz="4" w:space="0" w:color="auto"/>
            </w:tcBorders>
            <w:tcMar>
              <w:top w:w="75" w:type="dxa"/>
              <w:left w:w="75" w:type="dxa"/>
              <w:bottom w:w="75" w:type="dxa"/>
              <w:right w:w="75" w:type="dxa"/>
            </w:tcMar>
          </w:tcPr>
          <w:p w14:paraId="53FA125D" w14:textId="77777777" w:rsidR="00154E72" w:rsidRPr="00021BBD" w:rsidRDefault="002F25DA" w:rsidP="00EC007B">
            <w:pPr>
              <w:pStyle w:val="p2"/>
              <w:spacing w:after="0"/>
              <w:jc w:val="center"/>
              <w:rPr>
                <w:b/>
              </w:rPr>
            </w:pPr>
            <w:r w:rsidRPr="00021BBD">
              <w:rPr>
                <w:b/>
                <w:color w:val="000000"/>
              </w:rPr>
              <w:t>0.0020 M Fe(NO</w:t>
            </w:r>
            <w:r w:rsidRPr="00021BBD">
              <w:rPr>
                <w:rStyle w:val="sub2"/>
                <w:b/>
              </w:rPr>
              <w:t>3</w:t>
            </w:r>
            <w:r w:rsidRPr="00021BBD">
              <w:rPr>
                <w:b/>
                <w:color w:val="000000"/>
              </w:rPr>
              <w:t>)</w:t>
            </w:r>
            <w:r w:rsidRPr="00021BBD">
              <w:rPr>
                <w:rStyle w:val="sub2"/>
                <w:b/>
              </w:rPr>
              <w:t>3</w:t>
            </w:r>
            <w:r w:rsidRPr="00021BBD">
              <w:rPr>
                <w:b/>
              </w:rPr>
              <w:br/>
            </w:r>
            <w:r w:rsidRPr="00021BBD">
              <w:rPr>
                <w:b/>
                <w:color w:val="000000"/>
              </w:rPr>
              <w:t>(mL)</w:t>
            </w:r>
          </w:p>
        </w:tc>
        <w:tc>
          <w:tcPr>
            <w:tcW w:w="2625" w:type="dxa"/>
            <w:tcBorders>
              <w:bottom w:val="single" w:sz="4" w:space="0" w:color="auto"/>
            </w:tcBorders>
            <w:tcMar>
              <w:top w:w="75" w:type="dxa"/>
              <w:left w:w="75" w:type="dxa"/>
              <w:bottom w:w="75" w:type="dxa"/>
              <w:right w:w="75" w:type="dxa"/>
            </w:tcMar>
          </w:tcPr>
          <w:p w14:paraId="3B9F5306" w14:textId="77777777" w:rsidR="00154E72" w:rsidRPr="00021BBD" w:rsidRDefault="002F25DA" w:rsidP="00EC007B">
            <w:pPr>
              <w:pStyle w:val="p2"/>
              <w:spacing w:after="0"/>
              <w:jc w:val="center"/>
              <w:rPr>
                <w:b/>
              </w:rPr>
            </w:pPr>
            <w:r w:rsidRPr="00021BBD">
              <w:rPr>
                <w:b/>
                <w:color w:val="000000"/>
              </w:rPr>
              <w:t>0.0020 M SCN</w:t>
            </w:r>
            <w:r w:rsidRPr="00021BBD">
              <w:rPr>
                <w:rStyle w:val="sup1"/>
                <w:b/>
              </w:rPr>
              <w:t>–</w:t>
            </w:r>
            <w:r w:rsidRPr="00021BBD">
              <w:rPr>
                <w:b/>
              </w:rPr>
              <w:br/>
            </w:r>
            <w:r w:rsidRPr="00021BBD">
              <w:rPr>
                <w:b/>
                <w:color w:val="000000"/>
              </w:rPr>
              <w:t>(mL)</w:t>
            </w:r>
          </w:p>
        </w:tc>
        <w:tc>
          <w:tcPr>
            <w:tcW w:w="2625" w:type="dxa"/>
            <w:tcBorders>
              <w:bottom w:val="single" w:sz="4" w:space="0" w:color="auto"/>
            </w:tcBorders>
            <w:tcMar>
              <w:top w:w="75" w:type="dxa"/>
              <w:left w:w="75" w:type="dxa"/>
              <w:bottom w:w="75" w:type="dxa"/>
              <w:right w:w="75" w:type="dxa"/>
            </w:tcMar>
          </w:tcPr>
          <w:p w14:paraId="6A40F3D4" w14:textId="77777777" w:rsidR="00154E72" w:rsidRPr="00021BBD" w:rsidRDefault="002F25DA" w:rsidP="00EC007B">
            <w:pPr>
              <w:pStyle w:val="p2"/>
              <w:spacing w:after="0"/>
              <w:jc w:val="center"/>
              <w:rPr>
                <w:b/>
              </w:rPr>
            </w:pPr>
            <w:r w:rsidRPr="00021BBD">
              <w:rPr>
                <w:b/>
                <w:color w:val="000000"/>
              </w:rPr>
              <w:t>H</w:t>
            </w:r>
            <w:r w:rsidRPr="00021BBD">
              <w:rPr>
                <w:rStyle w:val="sub2"/>
                <w:b/>
              </w:rPr>
              <w:t>2</w:t>
            </w:r>
            <w:r w:rsidRPr="00021BBD">
              <w:rPr>
                <w:b/>
                <w:color w:val="000000"/>
              </w:rPr>
              <w:t>O</w:t>
            </w:r>
            <w:r w:rsidRPr="00021BBD">
              <w:rPr>
                <w:b/>
              </w:rPr>
              <w:br/>
            </w:r>
            <w:r w:rsidRPr="00021BBD">
              <w:rPr>
                <w:b/>
                <w:color w:val="000000"/>
              </w:rPr>
              <w:t>(mL)</w:t>
            </w:r>
          </w:p>
        </w:tc>
      </w:tr>
      <w:tr w:rsidR="00154E72" w14:paraId="0058C1E4" w14:textId="77777777" w:rsidTr="00021BBD">
        <w:trPr>
          <w:jc w:val="center"/>
        </w:trPr>
        <w:tc>
          <w:tcPr>
            <w:tcW w:w="875" w:type="dxa"/>
            <w:tcBorders>
              <w:top w:val="single" w:sz="4" w:space="0" w:color="auto"/>
              <w:right w:val="single" w:sz="4" w:space="0" w:color="auto"/>
            </w:tcBorders>
            <w:tcMar>
              <w:top w:w="75" w:type="dxa"/>
              <w:left w:w="75" w:type="dxa"/>
              <w:bottom w:w="75" w:type="dxa"/>
              <w:right w:w="75" w:type="dxa"/>
            </w:tcMar>
          </w:tcPr>
          <w:p w14:paraId="4C1C5C1A" w14:textId="77777777" w:rsidR="00154E72" w:rsidRPr="00021BBD" w:rsidRDefault="002F25DA" w:rsidP="00EC007B">
            <w:pPr>
              <w:pStyle w:val="p2"/>
              <w:spacing w:after="0"/>
              <w:jc w:val="center"/>
              <w:rPr>
                <w:b/>
              </w:rPr>
            </w:pPr>
            <w:r w:rsidRPr="00021BBD">
              <w:rPr>
                <w:b/>
                <w:color w:val="000000"/>
              </w:rPr>
              <w:t>A</w:t>
            </w:r>
          </w:p>
        </w:tc>
        <w:tc>
          <w:tcPr>
            <w:tcW w:w="2625" w:type="dxa"/>
            <w:tcBorders>
              <w:top w:val="single" w:sz="4" w:space="0" w:color="auto"/>
              <w:left w:val="single" w:sz="4" w:space="0" w:color="auto"/>
            </w:tcBorders>
            <w:tcMar>
              <w:top w:w="75" w:type="dxa"/>
              <w:left w:w="75" w:type="dxa"/>
              <w:bottom w:w="75" w:type="dxa"/>
              <w:right w:w="75" w:type="dxa"/>
            </w:tcMar>
          </w:tcPr>
          <w:p w14:paraId="7706395E" w14:textId="77777777" w:rsidR="00154E72" w:rsidRDefault="002F25DA" w:rsidP="00EC007B">
            <w:pPr>
              <w:pStyle w:val="p2"/>
              <w:spacing w:after="0"/>
              <w:jc w:val="center"/>
            </w:pPr>
            <w:r>
              <w:rPr>
                <w:color w:val="000000"/>
              </w:rPr>
              <w:t>3.00</w:t>
            </w:r>
          </w:p>
        </w:tc>
        <w:tc>
          <w:tcPr>
            <w:tcW w:w="2625" w:type="dxa"/>
            <w:tcBorders>
              <w:top w:val="single" w:sz="4" w:space="0" w:color="auto"/>
            </w:tcBorders>
            <w:tcMar>
              <w:top w:w="75" w:type="dxa"/>
              <w:left w:w="75" w:type="dxa"/>
              <w:bottom w:w="75" w:type="dxa"/>
              <w:right w:w="75" w:type="dxa"/>
            </w:tcMar>
          </w:tcPr>
          <w:p w14:paraId="44D3C8E1" w14:textId="77777777" w:rsidR="00154E72" w:rsidRDefault="002F25DA" w:rsidP="00EC007B">
            <w:pPr>
              <w:pStyle w:val="p2"/>
              <w:spacing w:after="0"/>
              <w:jc w:val="center"/>
            </w:pPr>
            <w:r>
              <w:rPr>
                <w:color w:val="000000"/>
              </w:rPr>
              <w:t>3.00</w:t>
            </w:r>
          </w:p>
        </w:tc>
        <w:tc>
          <w:tcPr>
            <w:tcW w:w="2625" w:type="dxa"/>
            <w:tcBorders>
              <w:top w:val="single" w:sz="4" w:space="0" w:color="auto"/>
            </w:tcBorders>
            <w:tcMar>
              <w:top w:w="75" w:type="dxa"/>
              <w:left w:w="75" w:type="dxa"/>
              <w:bottom w:w="75" w:type="dxa"/>
              <w:right w:w="75" w:type="dxa"/>
            </w:tcMar>
          </w:tcPr>
          <w:p w14:paraId="0BCE31CA" w14:textId="77777777" w:rsidR="00154E72" w:rsidRDefault="002F25DA" w:rsidP="00EC007B">
            <w:pPr>
              <w:pStyle w:val="p2"/>
              <w:spacing w:after="0"/>
              <w:jc w:val="center"/>
            </w:pPr>
            <w:r>
              <w:rPr>
                <w:color w:val="000000"/>
              </w:rPr>
              <w:t>4.00</w:t>
            </w:r>
          </w:p>
        </w:tc>
      </w:tr>
      <w:tr w:rsidR="00154E72" w14:paraId="700442A4" w14:textId="77777777" w:rsidTr="00021BBD">
        <w:trPr>
          <w:jc w:val="center"/>
        </w:trPr>
        <w:tc>
          <w:tcPr>
            <w:tcW w:w="875" w:type="dxa"/>
            <w:tcBorders>
              <w:right w:val="single" w:sz="4" w:space="0" w:color="auto"/>
            </w:tcBorders>
            <w:tcMar>
              <w:top w:w="75" w:type="dxa"/>
              <w:left w:w="75" w:type="dxa"/>
              <w:bottom w:w="75" w:type="dxa"/>
              <w:right w:w="75" w:type="dxa"/>
            </w:tcMar>
          </w:tcPr>
          <w:p w14:paraId="68130172" w14:textId="77777777" w:rsidR="00154E72" w:rsidRPr="00021BBD" w:rsidRDefault="002F25DA" w:rsidP="00EC007B">
            <w:pPr>
              <w:pStyle w:val="p2"/>
              <w:spacing w:after="0"/>
              <w:jc w:val="center"/>
              <w:rPr>
                <w:b/>
              </w:rPr>
            </w:pPr>
            <w:r w:rsidRPr="00021BBD">
              <w:rPr>
                <w:b/>
                <w:color w:val="000000"/>
              </w:rPr>
              <w:t>B</w:t>
            </w:r>
          </w:p>
        </w:tc>
        <w:tc>
          <w:tcPr>
            <w:tcW w:w="2625" w:type="dxa"/>
            <w:tcBorders>
              <w:left w:val="single" w:sz="4" w:space="0" w:color="auto"/>
            </w:tcBorders>
            <w:tcMar>
              <w:top w:w="75" w:type="dxa"/>
              <w:left w:w="75" w:type="dxa"/>
              <w:bottom w:w="75" w:type="dxa"/>
              <w:right w:w="75" w:type="dxa"/>
            </w:tcMar>
          </w:tcPr>
          <w:p w14:paraId="3C2B6668" w14:textId="77777777" w:rsidR="00154E72" w:rsidRDefault="002F25DA" w:rsidP="00EC007B">
            <w:pPr>
              <w:pStyle w:val="p2"/>
              <w:spacing w:after="0"/>
              <w:jc w:val="center"/>
            </w:pPr>
            <w:r>
              <w:rPr>
                <w:color w:val="000000"/>
              </w:rPr>
              <w:t>3.00</w:t>
            </w:r>
          </w:p>
        </w:tc>
        <w:tc>
          <w:tcPr>
            <w:tcW w:w="2625" w:type="dxa"/>
            <w:tcMar>
              <w:top w:w="75" w:type="dxa"/>
              <w:left w:w="75" w:type="dxa"/>
              <w:bottom w:w="75" w:type="dxa"/>
              <w:right w:w="75" w:type="dxa"/>
            </w:tcMar>
          </w:tcPr>
          <w:p w14:paraId="68046C89" w14:textId="77777777" w:rsidR="00154E72" w:rsidRDefault="002F25DA" w:rsidP="00EC007B">
            <w:pPr>
              <w:pStyle w:val="p2"/>
              <w:spacing w:after="0"/>
              <w:jc w:val="center"/>
            </w:pPr>
            <w:r>
              <w:rPr>
                <w:color w:val="000000"/>
              </w:rPr>
              <w:t>4.00</w:t>
            </w:r>
          </w:p>
        </w:tc>
        <w:tc>
          <w:tcPr>
            <w:tcW w:w="2625" w:type="dxa"/>
            <w:tcMar>
              <w:top w:w="75" w:type="dxa"/>
              <w:left w:w="75" w:type="dxa"/>
              <w:bottom w:w="75" w:type="dxa"/>
              <w:right w:w="75" w:type="dxa"/>
            </w:tcMar>
          </w:tcPr>
          <w:p w14:paraId="0CC4ABEC" w14:textId="77777777" w:rsidR="00154E72" w:rsidRDefault="002F25DA" w:rsidP="00EC007B">
            <w:pPr>
              <w:pStyle w:val="p2"/>
              <w:spacing w:after="0"/>
              <w:jc w:val="center"/>
            </w:pPr>
            <w:r>
              <w:rPr>
                <w:color w:val="000000"/>
              </w:rPr>
              <w:t>3.00</w:t>
            </w:r>
          </w:p>
        </w:tc>
      </w:tr>
      <w:tr w:rsidR="00154E72" w14:paraId="1FE2F3E0" w14:textId="77777777" w:rsidTr="00021BBD">
        <w:trPr>
          <w:jc w:val="center"/>
        </w:trPr>
        <w:tc>
          <w:tcPr>
            <w:tcW w:w="875" w:type="dxa"/>
            <w:tcBorders>
              <w:right w:val="single" w:sz="4" w:space="0" w:color="auto"/>
            </w:tcBorders>
            <w:tcMar>
              <w:top w:w="75" w:type="dxa"/>
              <w:left w:w="75" w:type="dxa"/>
              <w:bottom w:w="75" w:type="dxa"/>
              <w:right w:w="75" w:type="dxa"/>
            </w:tcMar>
          </w:tcPr>
          <w:p w14:paraId="6E7D7979" w14:textId="77777777" w:rsidR="00154E72" w:rsidRPr="00021BBD" w:rsidRDefault="002F25DA" w:rsidP="00EC007B">
            <w:pPr>
              <w:pStyle w:val="p2"/>
              <w:spacing w:after="0"/>
              <w:jc w:val="center"/>
              <w:rPr>
                <w:b/>
              </w:rPr>
            </w:pPr>
            <w:r w:rsidRPr="00021BBD">
              <w:rPr>
                <w:b/>
                <w:color w:val="000000"/>
              </w:rPr>
              <w:t>C</w:t>
            </w:r>
          </w:p>
        </w:tc>
        <w:tc>
          <w:tcPr>
            <w:tcW w:w="2625" w:type="dxa"/>
            <w:tcBorders>
              <w:left w:val="single" w:sz="4" w:space="0" w:color="auto"/>
            </w:tcBorders>
            <w:tcMar>
              <w:top w:w="75" w:type="dxa"/>
              <w:left w:w="75" w:type="dxa"/>
              <w:bottom w:w="75" w:type="dxa"/>
              <w:right w:w="75" w:type="dxa"/>
            </w:tcMar>
          </w:tcPr>
          <w:p w14:paraId="5EAA0660" w14:textId="77777777" w:rsidR="00154E72" w:rsidRDefault="002F25DA" w:rsidP="00EC007B">
            <w:pPr>
              <w:pStyle w:val="p2"/>
              <w:spacing w:after="0"/>
              <w:jc w:val="center"/>
            </w:pPr>
            <w:r>
              <w:rPr>
                <w:color w:val="000000"/>
              </w:rPr>
              <w:t>3.00</w:t>
            </w:r>
          </w:p>
        </w:tc>
        <w:tc>
          <w:tcPr>
            <w:tcW w:w="2625" w:type="dxa"/>
            <w:tcMar>
              <w:top w:w="75" w:type="dxa"/>
              <w:left w:w="75" w:type="dxa"/>
              <w:bottom w:w="75" w:type="dxa"/>
              <w:right w:w="75" w:type="dxa"/>
            </w:tcMar>
          </w:tcPr>
          <w:p w14:paraId="3BC36E9C" w14:textId="77777777" w:rsidR="00154E72" w:rsidRDefault="002F25DA" w:rsidP="00EC007B">
            <w:pPr>
              <w:pStyle w:val="p2"/>
              <w:spacing w:after="0"/>
              <w:jc w:val="center"/>
            </w:pPr>
            <w:r>
              <w:rPr>
                <w:color w:val="000000"/>
              </w:rPr>
              <w:t>5.00</w:t>
            </w:r>
          </w:p>
        </w:tc>
        <w:tc>
          <w:tcPr>
            <w:tcW w:w="2625" w:type="dxa"/>
            <w:tcMar>
              <w:top w:w="75" w:type="dxa"/>
              <w:left w:w="75" w:type="dxa"/>
              <w:bottom w:w="75" w:type="dxa"/>
              <w:right w:w="75" w:type="dxa"/>
            </w:tcMar>
          </w:tcPr>
          <w:p w14:paraId="5377396D" w14:textId="77777777" w:rsidR="00154E72" w:rsidRDefault="002F25DA" w:rsidP="00EC007B">
            <w:pPr>
              <w:pStyle w:val="p2"/>
              <w:spacing w:after="0"/>
              <w:jc w:val="center"/>
            </w:pPr>
            <w:r>
              <w:rPr>
                <w:color w:val="000000"/>
              </w:rPr>
              <w:t>2.00</w:t>
            </w:r>
          </w:p>
        </w:tc>
      </w:tr>
    </w:tbl>
    <w:p w14:paraId="60B293B7" w14:textId="77777777" w:rsidR="00154E72" w:rsidRDefault="002F25DA">
      <w:pPr>
        <w:pStyle w:val="h3SubHead1st"/>
      </w:pPr>
      <w:r>
        <w:rPr>
          <w:color w:val="000000"/>
        </w:rPr>
        <w:t xml:space="preserve">Calculating Equilibrium Concentrations </w:t>
      </w:r>
    </w:p>
    <w:p w14:paraId="3DD9CE4A" w14:textId="77777777" w:rsidR="00154E72" w:rsidRDefault="002F25DA">
      <w:pPr>
        <w:pStyle w:val="linumberedItem"/>
        <w:numPr>
          <w:ilvl w:val="0"/>
          <w:numId w:val="13"/>
        </w:numPr>
      </w:pPr>
      <w:r>
        <w:rPr>
          <w:color w:val="000000"/>
        </w:rPr>
        <w:t>Collect absorbance-concentration data for the three beakers of equilibrium mixtures.</w:t>
      </w:r>
    </w:p>
    <w:p w14:paraId="67CBBB8E" w14:textId="77777777" w:rsidR="00154E72" w:rsidRDefault="002F25DA">
      <w:pPr>
        <w:pStyle w:val="li"/>
        <w:numPr>
          <w:ilvl w:val="1"/>
          <w:numId w:val="14"/>
        </w:numPr>
        <w:ind w:left="720"/>
      </w:pPr>
      <w:r>
        <w:rPr>
          <w:color w:val="000000"/>
        </w:rPr>
        <w:t>Using the solution in Beaker A, rinse the cuvette twice with ~1 mL amounts and then fill it 3/4 full. Wipe the outside with a tissue and place the cuvette in the device (Spectrometer or Colorimeter.)</w:t>
      </w:r>
    </w:p>
    <w:p w14:paraId="0DE72C27" w14:textId="77777777" w:rsidR="00154E72" w:rsidRDefault="002F25DA">
      <w:pPr>
        <w:pStyle w:val="li"/>
        <w:numPr>
          <w:ilvl w:val="1"/>
          <w:numId w:val="14"/>
        </w:numPr>
        <w:ind w:left="720"/>
      </w:pPr>
      <w:r>
        <w:rPr>
          <w:color w:val="000000"/>
        </w:rPr>
        <w:t>Write down, in your data table, the absorbance of the sample in Beaker A.</w:t>
      </w:r>
    </w:p>
    <w:p w14:paraId="7895876A" w14:textId="77777777" w:rsidR="00154E72" w:rsidRDefault="002F25DA">
      <w:pPr>
        <w:pStyle w:val="li"/>
        <w:numPr>
          <w:ilvl w:val="1"/>
          <w:numId w:val="14"/>
        </w:numPr>
        <w:ind w:left="720"/>
      </w:pPr>
      <w:r>
        <w:rPr>
          <w:color w:val="000000"/>
        </w:rPr>
        <w:t>Open the Analyze menu and choose Interpolate. Trace along the best-fit line equation to find the FeSCN</w:t>
      </w:r>
      <w:r>
        <w:rPr>
          <w:rStyle w:val="sup"/>
        </w:rPr>
        <w:t>2+</w:t>
      </w:r>
      <w:r>
        <w:rPr>
          <w:color w:val="000000"/>
        </w:rPr>
        <w:t xml:space="preserve"> concentration for the sample in Beaker A. Write down the concentration in your data table.</w:t>
      </w:r>
    </w:p>
    <w:p w14:paraId="1B78F701" w14:textId="77777777" w:rsidR="00154E72" w:rsidRDefault="002F25DA">
      <w:pPr>
        <w:pStyle w:val="li"/>
        <w:numPr>
          <w:ilvl w:val="1"/>
          <w:numId w:val="14"/>
        </w:numPr>
        <w:ind w:left="720"/>
      </w:pPr>
      <w:r>
        <w:rPr>
          <w:color w:val="000000"/>
        </w:rPr>
        <w:t>Discard the cuvette contents as directed. Rinse and fill the cuvette with the solution in Beaker B and place it in the device. After the reading stabilizes, write down the absorbance in your data table and use the Interpolate function to determine the concentration of the sample.</w:t>
      </w:r>
    </w:p>
    <w:p w14:paraId="0AA8A0D5" w14:textId="77777777" w:rsidR="00154E72" w:rsidRDefault="002F25DA">
      <w:pPr>
        <w:pStyle w:val="li"/>
        <w:numPr>
          <w:ilvl w:val="1"/>
          <w:numId w:val="14"/>
        </w:numPr>
        <w:spacing w:after="320"/>
        <w:ind w:left="720"/>
      </w:pPr>
      <w:r>
        <w:rPr>
          <w:color w:val="000000"/>
        </w:rPr>
        <w:t>Repeat Step d for the mixtures in Beaker C.</w:t>
      </w:r>
    </w:p>
    <w:p w14:paraId="022EB917" w14:textId="77777777" w:rsidR="00154E72" w:rsidRDefault="002F25DA">
      <w:pPr>
        <w:pStyle w:val="h2HeadingPrime"/>
      </w:pPr>
      <w:r>
        <w:t>DATA TABLE</w:t>
      </w:r>
    </w:p>
    <w:p w14:paraId="557F5330" w14:textId="77777777" w:rsidR="00154E72" w:rsidRDefault="002F25DA">
      <w:pPr>
        <w:pStyle w:val="h3SubHead1st"/>
      </w:pPr>
      <w:r>
        <w:rPr>
          <w:color w:val="000000"/>
        </w:rPr>
        <w:t>Part I</w:t>
      </w:r>
    </w:p>
    <w:p w14:paraId="10A73C3F" w14:textId="77777777" w:rsidR="00154E72" w:rsidRDefault="002F25DA">
      <w:pPr>
        <w:pStyle w:val="p3"/>
      </w:pPr>
      <w:r>
        <w:rPr>
          <w:rFonts w:ascii="Arial" w:hAnsi="Arial" w:cs="Arial"/>
          <w:color w:val="000000"/>
        </w:rPr>
        <w:t>Temperature: ________°C</w:t>
      </w:r>
    </w:p>
    <w:tbl>
      <w:tblPr>
        <w:tblW w:w="56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25"/>
        <w:gridCol w:w="2250"/>
        <w:gridCol w:w="2250"/>
      </w:tblGrid>
      <w:tr w:rsidR="00154E72" w14:paraId="7885DDDB"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7ABF0544" w14:textId="77777777" w:rsidR="00154E72" w:rsidRPr="00021BBD" w:rsidRDefault="002F25DA" w:rsidP="00EC007B">
            <w:pPr>
              <w:pStyle w:val="p2"/>
              <w:spacing w:after="60"/>
              <w:jc w:val="center"/>
              <w:rPr>
                <w:b/>
              </w:rPr>
            </w:pPr>
            <w:r w:rsidRPr="00021BBD">
              <w:rPr>
                <w:b/>
                <w:color w:val="000000"/>
              </w:rPr>
              <w:t>Beaker</w:t>
            </w:r>
          </w:p>
        </w:tc>
        <w:tc>
          <w:tcPr>
            <w:tcW w:w="2250" w:type="dxa"/>
            <w:tcBorders>
              <w:bottom w:val="single" w:sz="4" w:space="0" w:color="000000"/>
              <w:right w:val="single" w:sz="4" w:space="0" w:color="000000"/>
            </w:tcBorders>
            <w:tcMar>
              <w:top w:w="75" w:type="dxa"/>
              <w:left w:w="75" w:type="dxa"/>
              <w:bottom w:w="75" w:type="dxa"/>
              <w:right w:w="75" w:type="dxa"/>
            </w:tcMar>
          </w:tcPr>
          <w:p w14:paraId="0D39ED61" w14:textId="77777777" w:rsidR="00154E72" w:rsidRPr="00021BBD" w:rsidRDefault="002F25DA" w:rsidP="00EC007B">
            <w:pPr>
              <w:pStyle w:val="p2"/>
              <w:spacing w:after="60"/>
              <w:jc w:val="center"/>
              <w:rPr>
                <w:b/>
              </w:rPr>
            </w:pPr>
            <w:r w:rsidRPr="00021BBD">
              <w:rPr>
                <w:b/>
                <w:color w:val="000000"/>
              </w:rPr>
              <w:t>[FeSCN</w:t>
            </w:r>
            <w:r w:rsidRPr="00021BBD">
              <w:rPr>
                <w:rStyle w:val="sup1"/>
                <w:b/>
              </w:rPr>
              <w:t>2+</w:t>
            </w:r>
            <w:r w:rsidRPr="00021BBD">
              <w:rPr>
                <w:b/>
                <w:color w:val="000000"/>
              </w:rPr>
              <w:t>]</w:t>
            </w:r>
          </w:p>
        </w:tc>
        <w:tc>
          <w:tcPr>
            <w:tcW w:w="2250" w:type="dxa"/>
            <w:tcBorders>
              <w:bottom w:val="single" w:sz="4" w:space="0" w:color="000000"/>
            </w:tcBorders>
            <w:tcMar>
              <w:top w:w="75" w:type="dxa"/>
              <w:left w:w="75" w:type="dxa"/>
              <w:bottom w:w="75" w:type="dxa"/>
              <w:right w:w="75" w:type="dxa"/>
            </w:tcMar>
          </w:tcPr>
          <w:p w14:paraId="02545678" w14:textId="77777777" w:rsidR="00154E72" w:rsidRPr="00021BBD" w:rsidRDefault="002F25DA" w:rsidP="00EC007B">
            <w:pPr>
              <w:pStyle w:val="p2"/>
              <w:spacing w:after="60"/>
              <w:jc w:val="center"/>
              <w:rPr>
                <w:b/>
              </w:rPr>
            </w:pPr>
            <w:r w:rsidRPr="00021BBD">
              <w:rPr>
                <w:b/>
                <w:color w:val="000000"/>
              </w:rPr>
              <w:t>Absorbance</w:t>
            </w:r>
          </w:p>
        </w:tc>
      </w:tr>
      <w:tr w:rsidR="00154E72" w14:paraId="40334CEC"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429D1777" w14:textId="77777777" w:rsidR="00154E72" w:rsidRDefault="002F25DA" w:rsidP="00EC007B">
            <w:pPr>
              <w:pStyle w:val="p2"/>
              <w:spacing w:after="60"/>
              <w:jc w:val="center"/>
            </w:pPr>
            <w:r>
              <w:rPr>
                <w:color w:val="000000"/>
              </w:rPr>
              <w:t>1</w:t>
            </w:r>
          </w:p>
        </w:tc>
        <w:tc>
          <w:tcPr>
            <w:tcW w:w="2250" w:type="dxa"/>
            <w:tcBorders>
              <w:bottom w:val="single" w:sz="4" w:space="0" w:color="000000"/>
              <w:right w:val="single" w:sz="4" w:space="0" w:color="000000"/>
            </w:tcBorders>
            <w:tcMar>
              <w:top w:w="75" w:type="dxa"/>
              <w:left w:w="75" w:type="dxa"/>
              <w:bottom w:w="75" w:type="dxa"/>
              <w:right w:w="75" w:type="dxa"/>
            </w:tcMar>
          </w:tcPr>
          <w:p w14:paraId="1F9A1935" w14:textId="77777777" w:rsidR="00154E72" w:rsidRDefault="002F25DA" w:rsidP="00EC007B">
            <w:pPr>
              <w:pStyle w:val="p2"/>
              <w:spacing w:after="6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75C5CC16" w14:textId="77777777" w:rsidR="00154E72" w:rsidRDefault="002F25DA" w:rsidP="00EC007B">
            <w:pPr>
              <w:pStyle w:val="p2"/>
              <w:spacing w:after="60"/>
              <w:jc w:val="center"/>
            </w:pPr>
            <w:r>
              <w:rPr>
                <w:color w:val="000000"/>
              </w:rPr>
              <w:t> </w:t>
            </w:r>
          </w:p>
        </w:tc>
      </w:tr>
      <w:tr w:rsidR="00154E72" w14:paraId="1F129369"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0B1AC6FD" w14:textId="77777777" w:rsidR="00154E72" w:rsidRDefault="002F25DA" w:rsidP="00EC007B">
            <w:pPr>
              <w:pStyle w:val="p2"/>
              <w:spacing w:after="60"/>
              <w:jc w:val="center"/>
            </w:pPr>
            <w:r>
              <w:rPr>
                <w:color w:val="000000"/>
              </w:rPr>
              <w:t>2</w:t>
            </w:r>
          </w:p>
        </w:tc>
        <w:tc>
          <w:tcPr>
            <w:tcW w:w="2250" w:type="dxa"/>
            <w:tcBorders>
              <w:bottom w:val="single" w:sz="4" w:space="0" w:color="000000"/>
              <w:right w:val="single" w:sz="4" w:space="0" w:color="000000"/>
            </w:tcBorders>
            <w:tcMar>
              <w:top w:w="75" w:type="dxa"/>
              <w:left w:w="75" w:type="dxa"/>
              <w:bottom w:w="75" w:type="dxa"/>
              <w:right w:w="75" w:type="dxa"/>
            </w:tcMar>
          </w:tcPr>
          <w:p w14:paraId="1D5095CE" w14:textId="77777777" w:rsidR="00154E72" w:rsidRDefault="002F25DA" w:rsidP="00EC007B">
            <w:pPr>
              <w:pStyle w:val="p2"/>
              <w:spacing w:after="6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378FB4A9" w14:textId="77777777" w:rsidR="00154E72" w:rsidRDefault="002F25DA" w:rsidP="00EC007B">
            <w:pPr>
              <w:pStyle w:val="p2"/>
              <w:spacing w:after="60"/>
              <w:jc w:val="center"/>
            </w:pPr>
            <w:r>
              <w:rPr>
                <w:color w:val="000000"/>
              </w:rPr>
              <w:t> </w:t>
            </w:r>
          </w:p>
        </w:tc>
      </w:tr>
      <w:tr w:rsidR="00154E72" w14:paraId="1CA46A76"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26ADD8B8" w14:textId="77777777" w:rsidR="00154E72" w:rsidRDefault="002F25DA" w:rsidP="00EC007B">
            <w:pPr>
              <w:pStyle w:val="p2"/>
              <w:spacing w:after="60"/>
              <w:jc w:val="center"/>
            </w:pPr>
            <w:r>
              <w:rPr>
                <w:color w:val="000000"/>
              </w:rPr>
              <w:t>3</w:t>
            </w:r>
          </w:p>
        </w:tc>
        <w:tc>
          <w:tcPr>
            <w:tcW w:w="2250" w:type="dxa"/>
            <w:tcBorders>
              <w:bottom w:val="single" w:sz="4" w:space="0" w:color="000000"/>
              <w:right w:val="single" w:sz="4" w:space="0" w:color="000000"/>
            </w:tcBorders>
            <w:tcMar>
              <w:top w:w="75" w:type="dxa"/>
              <w:left w:w="75" w:type="dxa"/>
              <w:bottom w:w="75" w:type="dxa"/>
              <w:right w:w="75" w:type="dxa"/>
            </w:tcMar>
          </w:tcPr>
          <w:p w14:paraId="765FDFCF" w14:textId="77777777" w:rsidR="00154E72" w:rsidRDefault="002F25DA" w:rsidP="00EC007B">
            <w:pPr>
              <w:pStyle w:val="p2"/>
              <w:spacing w:after="6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571A07A7" w14:textId="77777777" w:rsidR="00154E72" w:rsidRDefault="002F25DA" w:rsidP="00EC007B">
            <w:pPr>
              <w:pStyle w:val="p2"/>
              <w:spacing w:after="60"/>
              <w:jc w:val="center"/>
            </w:pPr>
            <w:r>
              <w:rPr>
                <w:color w:val="000000"/>
              </w:rPr>
              <w:t> </w:t>
            </w:r>
          </w:p>
        </w:tc>
      </w:tr>
      <w:tr w:rsidR="00154E72" w14:paraId="2E459AD1" w14:textId="77777777" w:rsidTr="00EC007B">
        <w:trPr>
          <w:jc w:val="center"/>
        </w:trPr>
        <w:tc>
          <w:tcPr>
            <w:tcW w:w="1125" w:type="dxa"/>
            <w:tcBorders>
              <w:right w:val="single" w:sz="4" w:space="0" w:color="000000"/>
            </w:tcBorders>
            <w:tcMar>
              <w:top w:w="75" w:type="dxa"/>
              <w:left w:w="75" w:type="dxa"/>
              <w:bottom w:w="75" w:type="dxa"/>
              <w:right w:w="75" w:type="dxa"/>
            </w:tcMar>
          </w:tcPr>
          <w:p w14:paraId="6A94EDB5" w14:textId="77777777" w:rsidR="00154E72" w:rsidRDefault="002F25DA" w:rsidP="00EC007B">
            <w:pPr>
              <w:pStyle w:val="p2"/>
              <w:spacing w:after="60"/>
              <w:jc w:val="center"/>
            </w:pPr>
            <w:r>
              <w:rPr>
                <w:color w:val="000000"/>
              </w:rPr>
              <w:t>4</w:t>
            </w:r>
          </w:p>
        </w:tc>
        <w:tc>
          <w:tcPr>
            <w:tcW w:w="2250" w:type="dxa"/>
            <w:tcBorders>
              <w:right w:val="single" w:sz="4" w:space="0" w:color="000000"/>
            </w:tcBorders>
            <w:tcMar>
              <w:top w:w="75" w:type="dxa"/>
              <w:left w:w="75" w:type="dxa"/>
              <w:bottom w:w="75" w:type="dxa"/>
              <w:right w:w="75" w:type="dxa"/>
            </w:tcMar>
          </w:tcPr>
          <w:p w14:paraId="6E702579" w14:textId="77777777" w:rsidR="00154E72" w:rsidRDefault="002F25DA" w:rsidP="00EC007B">
            <w:pPr>
              <w:pStyle w:val="p2"/>
              <w:spacing w:after="60"/>
              <w:jc w:val="center"/>
            </w:pPr>
            <w:r>
              <w:rPr>
                <w:color w:val="000000"/>
              </w:rPr>
              <w:t> </w:t>
            </w:r>
          </w:p>
        </w:tc>
        <w:tc>
          <w:tcPr>
            <w:tcW w:w="2250" w:type="dxa"/>
            <w:tcMar>
              <w:top w:w="75" w:type="dxa"/>
              <w:left w:w="75" w:type="dxa"/>
              <w:bottom w:w="75" w:type="dxa"/>
              <w:right w:w="75" w:type="dxa"/>
            </w:tcMar>
          </w:tcPr>
          <w:p w14:paraId="5F5A824D" w14:textId="77777777" w:rsidR="00154E72" w:rsidRDefault="002F25DA" w:rsidP="00EC007B">
            <w:pPr>
              <w:pStyle w:val="p2"/>
              <w:spacing w:after="60"/>
              <w:jc w:val="center"/>
            </w:pPr>
            <w:r>
              <w:rPr>
                <w:color w:val="000000"/>
              </w:rPr>
              <w:t> </w:t>
            </w:r>
          </w:p>
        </w:tc>
      </w:tr>
    </w:tbl>
    <w:p w14:paraId="3F510B68" w14:textId="77777777" w:rsidR="00154E72" w:rsidRDefault="002F25DA">
      <w:pPr>
        <w:pStyle w:val="sectionNoPageBreak"/>
      </w:pPr>
      <w:r>
        <w:rPr>
          <w:color w:val="000000"/>
        </w:rPr>
        <w:t> </w:t>
      </w:r>
    </w:p>
    <w:tbl>
      <w:tblPr>
        <w:tblW w:w="735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000"/>
        <w:gridCol w:w="4350"/>
      </w:tblGrid>
      <w:tr w:rsidR="00154E72" w14:paraId="02872EC1" w14:textId="77777777" w:rsidTr="00EC007B">
        <w:trPr>
          <w:jc w:val="center"/>
        </w:trPr>
        <w:tc>
          <w:tcPr>
            <w:tcW w:w="3000" w:type="dxa"/>
            <w:tcBorders>
              <w:right w:val="single" w:sz="4" w:space="0" w:color="000000"/>
            </w:tcBorders>
            <w:tcMar>
              <w:top w:w="75" w:type="dxa"/>
              <w:left w:w="75" w:type="dxa"/>
              <w:bottom w:w="75" w:type="dxa"/>
              <w:right w:w="75" w:type="dxa"/>
            </w:tcMar>
          </w:tcPr>
          <w:p w14:paraId="232F7990" w14:textId="77777777" w:rsidR="00154E72" w:rsidRDefault="002F25DA" w:rsidP="00EC007B">
            <w:pPr>
              <w:pStyle w:val="p2"/>
              <w:spacing w:after="120"/>
            </w:pPr>
            <w:r>
              <w:rPr>
                <w:color w:val="000000"/>
              </w:rPr>
              <w:t>Linear regression equation</w:t>
            </w:r>
          </w:p>
        </w:tc>
        <w:tc>
          <w:tcPr>
            <w:tcW w:w="4350" w:type="dxa"/>
            <w:tcMar>
              <w:top w:w="75" w:type="dxa"/>
              <w:left w:w="75" w:type="dxa"/>
              <w:bottom w:w="75" w:type="dxa"/>
              <w:right w:w="75" w:type="dxa"/>
            </w:tcMar>
          </w:tcPr>
          <w:p w14:paraId="6F57488D" w14:textId="77777777" w:rsidR="00154E72" w:rsidRDefault="002F25DA" w:rsidP="00EC007B">
            <w:pPr>
              <w:pStyle w:val="p2"/>
              <w:spacing w:after="120"/>
            </w:pPr>
            <w:r>
              <w:rPr>
                <w:color w:val="000000"/>
              </w:rPr>
              <w:t> </w:t>
            </w:r>
          </w:p>
        </w:tc>
      </w:tr>
    </w:tbl>
    <w:p w14:paraId="17195A63" w14:textId="77777777" w:rsidR="00154E72" w:rsidRDefault="002F25DA">
      <w:pPr>
        <w:pStyle w:val="h3SubHead1st"/>
      </w:pPr>
      <w:r>
        <w:rPr>
          <w:color w:val="000000"/>
        </w:rPr>
        <w:lastRenderedPageBreak/>
        <w:t xml:space="preserve">Part II </w:t>
      </w:r>
    </w:p>
    <w:tbl>
      <w:tblPr>
        <w:tblW w:w="56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25"/>
        <w:gridCol w:w="1500"/>
        <w:gridCol w:w="3000"/>
      </w:tblGrid>
      <w:tr w:rsidR="00154E72" w14:paraId="3A79C406"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42AD4B41" w14:textId="77777777" w:rsidR="00154E72" w:rsidRPr="00021BBD" w:rsidRDefault="002F25DA" w:rsidP="00EC007B">
            <w:pPr>
              <w:pStyle w:val="p2"/>
              <w:spacing w:after="120"/>
              <w:jc w:val="center"/>
              <w:rPr>
                <w:b/>
              </w:rPr>
            </w:pPr>
            <w:r w:rsidRPr="00021BBD">
              <w:rPr>
                <w:b/>
                <w:color w:val="000000"/>
              </w:rPr>
              <w:t>Beaker</w:t>
            </w:r>
          </w:p>
        </w:tc>
        <w:tc>
          <w:tcPr>
            <w:tcW w:w="1500" w:type="dxa"/>
            <w:tcBorders>
              <w:bottom w:val="single" w:sz="4" w:space="0" w:color="000000"/>
              <w:right w:val="single" w:sz="4" w:space="0" w:color="000000"/>
            </w:tcBorders>
            <w:tcMar>
              <w:top w:w="75" w:type="dxa"/>
              <w:left w:w="75" w:type="dxa"/>
              <w:bottom w:w="75" w:type="dxa"/>
              <w:right w:w="75" w:type="dxa"/>
            </w:tcMar>
          </w:tcPr>
          <w:p w14:paraId="0D2CCB71" w14:textId="77777777" w:rsidR="00154E72" w:rsidRPr="00021BBD" w:rsidRDefault="002F25DA" w:rsidP="00EC007B">
            <w:pPr>
              <w:pStyle w:val="p2"/>
              <w:spacing w:after="120"/>
              <w:jc w:val="center"/>
              <w:rPr>
                <w:b/>
              </w:rPr>
            </w:pPr>
            <w:r w:rsidRPr="00021BBD">
              <w:rPr>
                <w:b/>
                <w:color w:val="000000"/>
              </w:rPr>
              <w:t>Absorbance</w:t>
            </w:r>
          </w:p>
        </w:tc>
        <w:tc>
          <w:tcPr>
            <w:tcW w:w="3000" w:type="dxa"/>
            <w:tcBorders>
              <w:bottom w:val="single" w:sz="4" w:space="0" w:color="000000"/>
            </w:tcBorders>
            <w:tcMar>
              <w:top w:w="75" w:type="dxa"/>
              <w:left w:w="75" w:type="dxa"/>
              <w:bottom w:w="75" w:type="dxa"/>
              <w:right w:w="75" w:type="dxa"/>
            </w:tcMar>
          </w:tcPr>
          <w:p w14:paraId="0A8564D4" w14:textId="77777777" w:rsidR="00154E72" w:rsidRPr="00021BBD" w:rsidRDefault="002F25DA" w:rsidP="00EC007B">
            <w:pPr>
              <w:pStyle w:val="p2"/>
              <w:spacing w:after="120"/>
              <w:jc w:val="center"/>
              <w:rPr>
                <w:b/>
              </w:rPr>
            </w:pPr>
            <w:r w:rsidRPr="00021BBD">
              <w:rPr>
                <w:b/>
                <w:color w:val="000000"/>
              </w:rPr>
              <w:t>[FeSCN</w:t>
            </w:r>
            <w:r w:rsidRPr="00021BBD">
              <w:rPr>
                <w:rStyle w:val="sup1"/>
                <w:b/>
              </w:rPr>
              <w:t>2+</w:t>
            </w:r>
            <w:r w:rsidRPr="00021BBD">
              <w:rPr>
                <w:b/>
                <w:color w:val="000000"/>
              </w:rPr>
              <w:t>] at equilibrium</w:t>
            </w:r>
          </w:p>
        </w:tc>
      </w:tr>
      <w:tr w:rsidR="00154E72" w14:paraId="10CBE2DF"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6C61FE0F" w14:textId="77777777" w:rsidR="00154E72" w:rsidRDefault="002F25DA" w:rsidP="00EC007B">
            <w:pPr>
              <w:pStyle w:val="p2"/>
              <w:spacing w:after="120"/>
              <w:jc w:val="center"/>
            </w:pPr>
            <w:r>
              <w:rPr>
                <w:color w:val="000000"/>
              </w:rPr>
              <w:t>A</w:t>
            </w:r>
          </w:p>
        </w:tc>
        <w:tc>
          <w:tcPr>
            <w:tcW w:w="1500" w:type="dxa"/>
            <w:tcBorders>
              <w:bottom w:val="single" w:sz="4" w:space="0" w:color="000000"/>
              <w:right w:val="single" w:sz="4" w:space="0" w:color="000000"/>
            </w:tcBorders>
            <w:tcMar>
              <w:top w:w="75" w:type="dxa"/>
              <w:left w:w="75" w:type="dxa"/>
              <w:bottom w:w="75" w:type="dxa"/>
              <w:right w:w="75" w:type="dxa"/>
            </w:tcMar>
          </w:tcPr>
          <w:p w14:paraId="065C642A" w14:textId="77777777" w:rsidR="00154E72" w:rsidRDefault="002F25DA" w:rsidP="00EC007B">
            <w:pPr>
              <w:pStyle w:val="p2"/>
              <w:spacing w:after="120"/>
              <w:jc w:val="center"/>
            </w:pPr>
            <w:r>
              <w:rPr>
                <w:color w:val="000000"/>
              </w:rPr>
              <w:t> </w:t>
            </w:r>
          </w:p>
        </w:tc>
        <w:tc>
          <w:tcPr>
            <w:tcW w:w="3000" w:type="dxa"/>
            <w:tcBorders>
              <w:bottom w:val="single" w:sz="4" w:space="0" w:color="000000"/>
            </w:tcBorders>
            <w:tcMar>
              <w:top w:w="75" w:type="dxa"/>
              <w:left w:w="75" w:type="dxa"/>
              <w:bottom w:w="75" w:type="dxa"/>
              <w:right w:w="75" w:type="dxa"/>
            </w:tcMar>
          </w:tcPr>
          <w:p w14:paraId="217B4327" w14:textId="77777777" w:rsidR="00154E72" w:rsidRDefault="002F25DA" w:rsidP="00EC007B">
            <w:pPr>
              <w:pStyle w:val="p2"/>
              <w:spacing w:after="120"/>
              <w:jc w:val="center"/>
            </w:pPr>
            <w:r>
              <w:rPr>
                <w:color w:val="000000"/>
              </w:rPr>
              <w:t> </w:t>
            </w:r>
          </w:p>
        </w:tc>
      </w:tr>
      <w:tr w:rsidR="00154E72" w14:paraId="11FB4084"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78CB4539" w14:textId="77777777" w:rsidR="00154E72" w:rsidRDefault="002F25DA" w:rsidP="00EC007B">
            <w:pPr>
              <w:pStyle w:val="p2"/>
              <w:spacing w:after="120"/>
              <w:jc w:val="center"/>
            </w:pPr>
            <w:r>
              <w:rPr>
                <w:color w:val="000000"/>
              </w:rPr>
              <w:t>B</w:t>
            </w:r>
          </w:p>
        </w:tc>
        <w:tc>
          <w:tcPr>
            <w:tcW w:w="1500" w:type="dxa"/>
            <w:tcBorders>
              <w:bottom w:val="single" w:sz="4" w:space="0" w:color="000000"/>
              <w:right w:val="single" w:sz="4" w:space="0" w:color="000000"/>
            </w:tcBorders>
            <w:tcMar>
              <w:top w:w="75" w:type="dxa"/>
              <w:left w:w="75" w:type="dxa"/>
              <w:bottom w:w="75" w:type="dxa"/>
              <w:right w:w="75" w:type="dxa"/>
            </w:tcMar>
          </w:tcPr>
          <w:p w14:paraId="292B8F19" w14:textId="77777777" w:rsidR="00154E72" w:rsidRDefault="002F25DA" w:rsidP="00EC007B">
            <w:pPr>
              <w:pStyle w:val="p2"/>
              <w:spacing w:after="120"/>
              <w:jc w:val="center"/>
            </w:pPr>
            <w:r>
              <w:rPr>
                <w:color w:val="000000"/>
              </w:rPr>
              <w:t> </w:t>
            </w:r>
          </w:p>
        </w:tc>
        <w:tc>
          <w:tcPr>
            <w:tcW w:w="3000" w:type="dxa"/>
            <w:tcBorders>
              <w:bottom w:val="single" w:sz="4" w:space="0" w:color="000000"/>
            </w:tcBorders>
            <w:tcMar>
              <w:top w:w="75" w:type="dxa"/>
              <w:left w:w="75" w:type="dxa"/>
              <w:bottom w:w="75" w:type="dxa"/>
              <w:right w:w="75" w:type="dxa"/>
            </w:tcMar>
          </w:tcPr>
          <w:p w14:paraId="071D816F" w14:textId="77777777" w:rsidR="00154E72" w:rsidRDefault="002F25DA" w:rsidP="00EC007B">
            <w:pPr>
              <w:pStyle w:val="p2"/>
              <w:spacing w:after="120"/>
              <w:jc w:val="center"/>
            </w:pPr>
            <w:r>
              <w:rPr>
                <w:color w:val="000000"/>
              </w:rPr>
              <w:t> </w:t>
            </w:r>
          </w:p>
        </w:tc>
      </w:tr>
      <w:tr w:rsidR="00154E72" w14:paraId="14F33797" w14:textId="77777777" w:rsidTr="00EC007B">
        <w:trPr>
          <w:jc w:val="center"/>
        </w:trPr>
        <w:tc>
          <w:tcPr>
            <w:tcW w:w="1125" w:type="dxa"/>
            <w:tcBorders>
              <w:right w:val="single" w:sz="4" w:space="0" w:color="000000"/>
            </w:tcBorders>
            <w:tcMar>
              <w:top w:w="75" w:type="dxa"/>
              <w:left w:w="75" w:type="dxa"/>
              <w:bottom w:w="75" w:type="dxa"/>
              <w:right w:w="75" w:type="dxa"/>
            </w:tcMar>
          </w:tcPr>
          <w:p w14:paraId="6EE6BC7A" w14:textId="77777777" w:rsidR="00154E72" w:rsidRDefault="002F25DA" w:rsidP="00EC007B">
            <w:pPr>
              <w:pStyle w:val="p2"/>
              <w:spacing w:after="120"/>
              <w:jc w:val="center"/>
            </w:pPr>
            <w:r>
              <w:rPr>
                <w:color w:val="000000"/>
              </w:rPr>
              <w:t>C</w:t>
            </w:r>
          </w:p>
        </w:tc>
        <w:tc>
          <w:tcPr>
            <w:tcW w:w="1500" w:type="dxa"/>
            <w:tcBorders>
              <w:right w:val="single" w:sz="4" w:space="0" w:color="000000"/>
            </w:tcBorders>
            <w:tcMar>
              <w:top w:w="75" w:type="dxa"/>
              <w:left w:w="75" w:type="dxa"/>
              <w:bottom w:w="75" w:type="dxa"/>
              <w:right w:w="75" w:type="dxa"/>
            </w:tcMar>
          </w:tcPr>
          <w:p w14:paraId="24D97AD3" w14:textId="77777777" w:rsidR="00154E72" w:rsidRDefault="002F25DA" w:rsidP="00EC007B">
            <w:pPr>
              <w:pStyle w:val="p2"/>
              <w:spacing w:after="120"/>
              <w:jc w:val="center"/>
            </w:pPr>
            <w:r>
              <w:rPr>
                <w:color w:val="000000"/>
              </w:rPr>
              <w:t> </w:t>
            </w:r>
          </w:p>
        </w:tc>
        <w:tc>
          <w:tcPr>
            <w:tcW w:w="3000" w:type="dxa"/>
            <w:tcMar>
              <w:top w:w="75" w:type="dxa"/>
              <w:left w:w="75" w:type="dxa"/>
              <w:bottom w:w="75" w:type="dxa"/>
              <w:right w:w="75" w:type="dxa"/>
            </w:tcMar>
          </w:tcPr>
          <w:p w14:paraId="4649B6B6" w14:textId="77777777" w:rsidR="00154E72" w:rsidRDefault="002F25DA" w:rsidP="00EC007B">
            <w:pPr>
              <w:pStyle w:val="p2"/>
              <w:spacing w:after="120"/>
              <w:jc w:val="center"/>
            </w:pPr>
            <w:r>
              <w:rPr>
                <w:color w:val="000000"/>
              </w:rPr>
              <w:t> </w:t>
            </w:r>
          </w:p>
        </w:tc>
      </w:tr>
    </w:tbl>
    <w:p w14:paraId="51A85CAB" w14:textId="77777777" w:rsidR="00154E72" w:rsidRDefault="002F25DA">
      <w:pPr>
        <w:pStyle w:val="p"/>
      </w:pPr>
      <w:r>
        <w:rPr>
          <w:color w:val="000000"/>
        </w:rPr>
        <w:t xml:space="preserve">A common method that is used to organize and calculate the concentrations of the species in an equilibrium system is colloquially known as an I.C.E. chart. “I.C.E” stands for </w:t>
      </w:r>
      <w:r>
        <w:rPr>
          <w:rStyle w:val="i"/>
        </w:rPr>
        <w:t>I</w:t>
      </w:r>
      <w:r>
        <w:rPr>
          <w:color w:val="000000"/>
        </w:rPr>
        <w:t xml:space="preserve">nitial concentration, </w:t>
      </w:r>
      <w:r>
        <w:rPr>
          <w:rStyle w:val="i"/>
        </w:rPr>
        <w:t>C</w:t>
      </w:r>
      <w:r>
        <w:rPr>
          <w:color w:val="000000"/>
        </w:rPr>
        <w:t xml:space="preserve">hange in concentration, and the </w:t>
      </w:r>
      <w:r>
        <w:rPr>
          <w:rStyle w:val="i"/>
        </w:rPr>
        <w:t>E</w:t>
      </w:r>
      <w:r>
        <w:rPr>
          <w:color w:val="000000"/>
        </w:rPr>
        <w:t>quilibrium concentration. The initial concentrations of the Fe</w:t>
      </w:r>
      <w:r>
        <w:rPr>
          <w:rStyle w:val="sup"/>
        </w:rPr>
        <w:t>3+</w:t>
      </w:r>
      <w:r>
        <w:rPr>
          <w:color w:val="000000"/>
        </w:rPr>
        <w:t xml:space="preserve"> and the SCN</w:t>
      </w:r>
      <w:r>
        <w:rPr>
          <w:rStyle w:val="sup"/>
        </w:rPr>
        <w:t>–</w:t>
      </w:r>
      <w:r>
        <w:rPr>
          <w:color w:val="000000"/>
        </w:rPr>
        <w:t xml:space="preserve"> ions can be calculated from the mixing chart in Part II, Step 10. You have already determined the equilibrium concentration of the FeSCN</w:t>
      </w:r>
      <w:r>
        <w:rPr>
          <w:rStyle w:val="sup"/>
        </w:rPr>
        <w:t>2+</w:t>
      </w:r>
      <w:r>
        <w:rPr>
          <w:color w:val="000000"/>
        </w:rPr>
        <w:t xml:space="preserve"> ions by completing the analysis in Part II. The rest is a little bit of math.</w:t>
      </w:r>
    </w:p>
    <w:p w14:paraId="42F7EA88" w14:textId="77777777" w:rsidR="00154E72" w:rsidRDefault="002F25DA">
      <w:pPr>
        <w:pStyle w:val="h3SubHead1st"/>
      </w:pPr>
      <w:r>
        <w:rPr>
          <w:color w:val="000000"/>
        </w:rPr>
        <w:t>BEAKER A</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154E72" w14:paraId="6D4E730A"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3BED3827" w14:textId="77777777" w:rsidR="00154E72" w:rsidRDefault="002F25DA" w:rsidP="00EC007B">
            <w:pPr>
              <w:pStyle w:val="tdTableStyle-DataTableCenter-BodyE-Column1-Body1"/>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68FF45B" w14:textId="77777777" w:rsidR="00154E72" w:rsidRPr="00021BBD" w:rsidRDefault="002F25DA" w:rsidP="00EC007B">
            <w:pPr>
              <w:pStyle w:val="tdTableStyle-DataTableCenter-BodyE-Column1-Body11"/>
              <w:spacing w:after="120"/>
              <w:rPr>
                <w:b/>
              </w:rPr>
            </w:pPr>
            <w:r w:rsidRPr="00021BBD">
              <w:rPr>
                <w:b/>
                <w:color w:val="000000"/>
              </w:rPr>
              <w:t>Fe</w:t>
            </w:r>
            <w:r w:rsidRPr="00021BBD">
              <w:rPr>
                <w:rStyle w:val="sup1"/>
                <w:b/>
                <w:sz w:val="20"/>
                <w:szCs w:val="20"/>
              </w:rPr>
              <w:t>3+</w:t>
            </w:r>
          </w:p>
        </w:tc>
        <w:tc>
          <w:tcPr>
            <w:tcW w:w="1875" w:type="dxa"/>
            <w:tcBorders>
              <w:bottom w:val="single" w:sz="4" w:space="0" w:color="000000"/>
              <w:right w:val="single" w:sz="4" w:space="0" w:color="000000"/>
            </w:tcBorders>
            <w:tcMar>
              <w:top w:w="75" w:type="dxa"/>
              <w:left w:w="75" w:type="dxa"/>
              <w:bottom w:w="75" w:type="dxa"/>
              <w:right w:w="75" w:type="dxa"/>
            </w:tcMar>
          </w:tcPr>
          <w:p w14:paraId="2B9E05C6" w14:textId="77777777" w:rsidR="00154E72" w:rsidRPr="00021BBD" w:rsidRDefault="002F25DA" w:rsidP="00EC007B">
            <w:pPr>
              <w:pStyle w:val="tdTableStyle-DataTableCenter-BodyE-Column1-Body11"/>
              <w:spacing w:after="120"/>
              <w:rPr>
                <w:b/>
              </w:rPr>
            </w:pPr>
            <w:r w:rsidRPr="00021BBD">
              <w:rPr>
                <w:b/>
                <w:color w:val="000000"/>
              </w:rPr>
              <w:t>SCN</w:t>
            </w:r>
            <w:r w:rsidRPr="00021BBD">
              <w:rPr>
                <w:rStyle w:val="sup1"/>
                <w:b/>
                <w:sz w:val="20"/>
                <w:szCs w:val="20"/>
              </w:rPr>
              <w:t>–</w:t>
            </w:r>
          </w:p>
        </w:tc>
        <w:tc>
          <w:tcPr>
            <w:tcW w:w="1875" w:type="dxa"/>
            <w:tcBorders>
              <w:bottom w:val="single" w:sz="4" w:space="0" w:color="000000"/>
            </w:tcBorders>
            <w:tcMar>
              <w:top w:w="75" w:type="dxa"/>
              <w:left w:w="75" w:type="dxa"/>
              <w:bottom w:w="75" w:type="dxa"/>
              <w:right w:w="75" w:type="dxa"/>
            </w:tcMar>
          </w:tcPr>
          <w:p w14:paraId="6850580A" w14:textId="77777777" w:rsidR="00154E72" w:rsidRPr="00021BBD" w:rsidRDefault="002F25DA" w:rsidP="00EC007B">
            <w:pPr>
              <w:pStyle w:val="tdTableStyle-DataTableCenter-BodyD-Column1-Body11"/>
              <w:spacing w:after="120"/>
              <w:rPr>
                <w:b/>
              </w:rPr>
            </w:pPr>
            <w:r w:rsidRPr="00021BBD">
              <w:rPr>
                <w:b/>
                <w:color w:val="000000"/>
              </w:rPr>
              <w:t>FeSCN</w:t>
            </w:r>
            <w:r w:rsidRPr="00021BBD">
              <w:rPr>
                <w:rStyle w:val="sup1"/>
                <w:b/>
                <w:sz w:val="20"/>
                <w:szCs w:val="20"/>
              </w:rPr>
              <w:t>2+</w:t>
            </w:r>
          </w:p>
        </w:tc>
      </w:tr>
      <w:tr w:rsidR="00154E72" w14:paraId="53C45E68"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75A026B0" w14:textId="77777777" w:rsidR="00154E72" w:rsidRDefault="002F25DA" w:rsidP="00EC007B">
            <w:pPr>
              <w:pStyle w:val="p2"/>
              <w:spacing w:after="120"/>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1BF9290C"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40A8759F"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19B51A73" w14:textId="77777777" w:rsidR="00154E72" w:rsidRDefault="002F25DA" w:rsidP="00EC007B">
            <w:pPr>
              <w:pStyle w:val="p2"/>
              <w:spacing w:after="120"/>
              <w:jc w:val="center"/>
            </w:pPr>
            <w:r>
              <w:rPr>
                <w:color w:val="000000"/>
              </w:rPr>
              <w:t>0.00</w:t>
            </w:r>
          </w:p>
        </w:tc>
      </w:tr>
      <w:tr w:rsidR="00154E72" w14:paraId="7D95CBBB"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2F669133" w14:textId="77777777" w:rsidR="00154E72" w:rsidRDefault="002F25DA" w:rsidP="00EC007B">
            <w:pPr>
              <w:pStyle w:val="p2"/>
              <w:spacing w:after="120"/>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0CDD2E11"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C3D022B"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6B88E3BD" w14:textId="77777777" w:rsidR="00154E72" w:rsidRDefault="002F25DA" w:rsidP="00EC007B">
            <w:pPr>
              <w:pStyle w:val="p2"/>
              <w:spacing w:after="120"/>
              <w:jc w:val="center"/>
            </w:pPr>
            <w:r>
              <w:rPr>
                <w:color w:val="000000"/>
              </w:rPr>
              <w:t> </w:t>
            </w:r>
          </w:p>
        </w:tc>
      </w:tr>
      <w:tr w:rsidR="00154E72" w14:paraId="760B655B" w14:textId="77777777" w:rsidTr="00EC007B">
        <w:trPr>
          <w:jc w:val="center"/>
        </w:trPr>
        <w:tc>
          <w:tcPr>
            <w:tcW w:w="1500" w:type="dxa"/>
            <w:tcBorders>
              <w:right w:val="single" w:sz="4" w:space="0" w:color="000000"/>
            </w:tcBorders>
            <w:tcMar>
              <w:top w:w="75" w:type="dxa"/>
              <w:left w:w="75" w:type="dxa"/>
              <w:bottom w:w="75" w:type="dxa"/>
              <w:right w:w="75" w:type="dxa"/>
            </w:tcMar>
          </w:tcPr>
          <w:p w14:paraId="76B5D1B9" w14:textId="77777777" w:rsidR="00154E72" w:rsidRDefault="002F25DA" w:rsidP="00EC007B">
            <w:pPr>
              <w:pStyle w:val="p2"/>
              <w:spacing w:after="120"/>
            </w:pPr>
            <w:r>
              <w:rPr>
                <w:color w:val="000000"/>
              </w:rPr>
              <w:t>Equilibrium</w:t>
            </w:r>
          </w:p>
        </w:tc>
        <w:tc>
          <w:tcPr>
            <w:tcW w:w="1875" w:type="dxa"/>
            <w:tcBorders>
              <w:right w:val="single" w:sz="4" w:space="0" w:color="000000"/>
            </w:tcBorders>
            <w:tcMar>
              <w:top w:w="75" w:type="dxa"/>
              <w:left w:w="75" w:type="dxa"/>
              <w:bottom w:w="75" w:type="dxa"/>
              <w:right w:w="75" w:type="dxa"/>
            </w:tcMar>
          </w:tcPr>
          <w:p w14:paraId="383B8BBC" w14:textId="77777777" w:rsidR="00154E72" w:rsidRDefault="002F25DA" w:rsidP="00EC007B">
            <w:pPr>
              <w:pStyle w:val="p2"/>
              <w:spacing w:after="120"/>
            </w:pPr>
            <w:r>
              <w:rPr>
                <w:color w:val="000000"/>
              </w:rPr>
              <w:t> </w:t>
            </w:r>
          </w:p>
        </w:tc>
        <w:tc>
          <w:tcPr>
            <w:tcW w:w="1875" w:type="dxa"/>
            <w:tcBorders>
              <w:right w:val="single" w:sz="4" w:space="0" w:color="000000"/>
            </w:tcBorders>
            <w:tcMar>
              <w:top w:w="75" w:type="dxa"/>
              <w:left w:w="75" w:type="dxa"/>
              <w:bottom w:w="75" w:type="dxa"/>
              <w:right w:w="75" w:type="dxa"/>
            </w:tcMar>
          </w:tcPr>
          <w:p w14:paraId="5F6C89EE" w14:textId="77777777" w:rsidR="00154E72" w:rsidRDefault="002F25DA" w:rsidP="00EC007B">
            <w:pPr>
              <w:pStyle w:val="p2"/>
              <w:spacing w:after="120"/>
            </w:pPr>
            <w:r>
              <w:rPr>
                <w:color w:val="000000"/>
              </w:rPr>
              <w:t> </w:t>
            </w:r>
          </w:p>
        </w:tc>
        <w:tc>
          <w:tcPr>
            <w:tcW w:w="1875" w:type="dxa"/>
            <w:tcMar>
              <w:top w:w="75" w:type="dxa"/>
              <w:left w:w="75" w:type="dxa"/>
              <w:bottom w:w="75" w:type="dxa"/>
              <w:right w:w="75" w:type="dxa"/>
            </w:tcMar>
          </w:tcPr>
          <w:p w14:paraId="61F4591C" w14:textId="77777777" w:rsidR="00154E72" w:rsidRDefault="002F25DA" w:rsidP="00EC007B">
            <w:pPr>
              <w:pStyle w:val="p2"/>
              <w:spacing w:after="120"/>
            </w:pPr>
            <w:r>
              <w:rPr>
                <w:color w:val="000000"/>
              </w:rPr>
              <w:t> </w:t>
            </w:r>
          </w:p>
        </w:tc>
      </w:tr>
    </w:tbl>
    <w:p w14:paraId="2E3C3A43" w14:textId="77777777" w:rsidR="00154E72" w:rsidRDefault="002F25DA">
      <w:pPr>
        <w:pStyle w:val="h3SubHead1st"/>
      </w:pPr>
      <w:r>
        <w:rPr>
          <w:color w:val="000000"/>
        </w:rPr>
        <w:t>BEAKER B</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154E72" w14:paraId="1F047A80"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5793ECE3" w14:textId="77777777" w:rsidR="00154E72" w:rsidRDefault="002F25DA" w:rsidP="00EC007B">
            <w:pPr>
              <w:pStyle w:val="tdTableStyle-DataTableCenter-BodyE-Column1-Body1"/>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60F3A46B" w14:textId="77777777" w:rsidR="00154E72" w:rsidRPr="00021BBD" w:rsidRDefault="002F25DA" w:rsidP="00EC007B">
            <w:pPr>
              <w:pStyle w:val="tdTableStyle-DataTableCenter-BodyE-Column1-Body11"/>
              <w:spacing w:after="120"/>
              <w:rPr>
                <w:b/>
              </w:rPr>
            </w:pPr>
            <w:r w:rsidRPr="00021BBD">
              <w:rPr>
                <w:b/>
                <w:color w:val="000000"/>
              </w:rPr>
              <w:t>Fe</w:t>
            </w:r>
            <w:r w:rsidRPr="00021BBD">
              <w:rPr>
                <w:rStyle w:val="sup1"/>
                <w:b/>
                <w:sz w:val="20"/>
                <w:szCs w:val="20"/>
              </w:rPr>
              <w:t>3+</w:t>
            </w:r>
          </w:p>
        </w:tc>
        <w:tc>
          <w:tcPr>
            <w:tcW w:w="1875" w:type="dxa"/>
            <w:tcBorders>
              <w:bottom w:val="single" w:sz="4" w:space="0" w:color="000000"/>
              <w:right w:val="single" w:sz="4" w:space="0" w:color="000000"/>
            </w:tcBorders>
            <w:tcMar>
              <w:top w:w="75" w:type="dxa"/>
              <w:left w:w="75" w:type="dxa"/>
              <w:bottom w:w="75" w:type="dxa"/>
              <w:right w:w="75" w:type="dxa"/>
            </w:tcMar>
          </w:tcPr>
          <w:p w14:paraId="7DF7828C" w14:textId="77777777" w:rsidR="00154E72" w:rsidRPr="00021BBD" w:rsidRDefault="002F25DA" w:rsidP="00EC007B">
            <w:pPr>
              <w:pStyle w:val="tdTableStyle-DataTableCenter-BodyE-Column1-Body11"/>
              <w:spacing w:after="120"/>
              <w:rPr>
                <w:b/>
              </w:rPr>
            </w:pPr>
            <w:r w:rsidRPr="00021BBD">
              <w:rPr>
                <w:b/>
                <w:color w:val="000000"/>
              </w:rPr>
              <w:t>SCN</w:t>
            </w:r>
            <w:r w:rsidRPr="00021BBD">
              <w:rPr>
                <w:rStyle w:val="sup1"/>
                <w:b/>
                <w:sz w:val="20"/>
                <w:szCs w:val="20"/>
              </w:rPr>
              <w:t>–</w:t>
            </w:r>
          </w:p>
        </w:tc>
        <w:tc>
          <w:tcPr>
            <w:tcW w:w="1875" w:type="dxa"/>
            <w:tcBorders>
              <w:bottom w:val="single" w:sz="4" w:space="0" w:color="000000"/>
            </w:tcBorders>
            <w:tcMar>
              <w:top w:w="75" w:type="dxa"/>
              <w:left w:w="75" w:type="dxa"/>
              <w:bottom w:w="75" w:type="dxa"/>
              <w:right w:w="75" w:type="dxa"/>
            </w:tcMar>
          </w:tcPr>
          <w:p w14:paraId="1B58215C" w14:textId="77777777" w:rsidR="00154E72" w:rsidRPr="00021BBD" w:rsidRDefault="002F25DA" w:rsidP="00EC007B">
            <w:pPr>
              <w:pStyle w:val="tdTableStyle-DataTableCenter-BodyD-Column1-Body11"/>
              <w:spacing w:after="120"/>
              <w:rPr>
                <w:b/>
              </w:rPr>
            </w:pPr>
            <w:r w:rsidRPr="00021BBD">
              <w:rPr>
                <w:b/>
                <w:color w:val="000000"/>
              </w:rPr>
              <w:t>FeSCN</w:t>
            </w:r>
            <w:r w:rsidRPr="00021BBD">
              <w:rPr>
                <w:rStyle w:val="sup1"/>
                <w:b/>
                <w:sz w:val="20"/>
                <w:szCs w:val="20"/>
              </w:rPr>
              <w:t>2+</w:t>
            </w:r>
          </w:p>
        </w:tc>
      </w:tr>
      <w:tr w:rsidR="00154E72" w14:paraId="618BCE2F"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09DC3D32" w14:textId="77777777" w:rsidR="00154E72" w:rsidRDefault="002F25DA" w:rsidP="00EC007B">
            <w:pPr>
              <w:pStyle w:val="p2"/>
              <w:spacing w:after="120"/>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61245F95"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4B73CEB7"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34CE186D" w14:textId="77777777" w:rsidR="00154E72" w:rsidRDefault="002F25DA" w:rsidP="00EC007B">
            <w:pPr>
              <w:pStyle w:val="p2"/>
              <w:spacing w:after="120"/>
              <w:jc w:val="center"/>
            </w:pPr>
            <w:r>
              <w:rPr>
                <w:color w:val="000000"/>
              </w:rPr>
              <w:t>0.00</w:t>
            </w:r>
          </w:p>
        </w:tc>
      </w:tr>
      <w:tr w:rsidR="00154E72" w14:paraId="59596438"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4B71D0F1" w14:textId="77777777" w:rsidR="00154E72" w:rsidRDefault="002F25DA" w:rsidP="00EC007B">
            <w:pPr>
              <w:pStyle w:val="p2"/>
              <w:spacing w:after="120"/>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68698EA8"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3492AC75"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79EECDC8" w14:textId="77777777" w:rsidR="00154E72" w:rsidRDefault="002F25DA" w:rsidP="00EC007B">
            <w:pPr>
              <w:pStyle w:val="p2"/>
              <w:spacing w:after="120"/>
            </w:pPr>
            <w:r>
              <w:rPr>
                <w:color w:val="000000"/>
              </w:rPr>
              <w:t> </w:t>
            </w:r>
          </w:p>
        </w:tc>
      </w:tr>
      <w:tr w:rsidR="00154E72" w14:paraId="123D3414" w14:textId="77777777" w:rsidTr="00EC007B">
        <w:trPr>
          <w:jc w:val="center"/>
        </w:trPr>
        <w:tc>
          <w:tcPr>
            <w:tcW w:w="1500" w:type="dxa"/>
            <w:tcBorders>
              <w:right w:val="single" w:sz="4" w:space="0" w:color="000000"/>
            </w:tcBorders>
            <w:tcMar>
              <w:top w:w="75" w:type="dxa"/>
              <w:left w:w="75" w:type="dxa"/>
              <w:bottom w:w="75" w:type="dxa"/>
              <w:right w:w="75" w:type="dxa"/>
            </w:tcMar>
          </w:tcPr>
          <w:p w14:paraId="5566AE34" w14:textId="77777777" w:rsidR="00154E72" w:rsidRDefault="002F25DA" w:rsidP="00EC007B">
            <w:pPr>
              <w:pStyle w:val="p2"/>
              <w:spacing w:after="120"/>
            </w:pPr>
            <w:r>
              <w:rPr>
                <w:color w:val="000000"/>
              </w:rPr>
              <w:t>Equilibrium</w:t>
            </w:r>
          </w:p>
        </w:tc>
        <w:tc>
          <w:tcPr>
            <w:tcW w:w="1875" w:type="dxa"/>
            <w:tcBorders>
              <w:right w:val="single" w:sz="4" w:space="0" w:color="000000"/>
            </w:tcBorders>
            <w:tcMar>
              <w:top w:w="75" w:type="dxa"/>
              <w:left w:w="75" w:type="dxa"/>
              <w:bottom w:w="75" w:type="dxa"/>
              <w:right w:w="75" w:type="dxa"/>
            </w:tcMar>
          </w:tcPr>
          <w:p w14:paraId="5F35F660" w14:textId="77777777" w:rsidR="00154E72" w:rsidRDefault="002F25DA" w:rsidP="00EC007B">
            <w:pPr>
              <w:pStyle w:val="p2"/>
              <w:spacing w:after="120"/>
            </w:pPr>
            <w:r>
              <w:rPr>
                <w:color w:val="000000"/>
              </w:rPr>
              <w:t> </w:t>
            </w:r>
          </w:p>
        </w:tc>
        <w:tc>
          <w:tcPr>
            <w:tcW w:w="1875" w:type="dxa"/>
            <w:tcBorders>
              <w:right w:val="single" w:sz="4" w:space="0" w:color="000000"/>
            </w:tcBorders>
            <w:tcMar>
              <w:top w:w="75" w:type="dxa"/>
              <w:left w:w="75" w:type="dxa"/>
              <w:bottom w:w="75" w:type="dxa"/>
              <w:right w:w="75" w:type="dxa"/>
            </w:tcMar>
          </w:tcPr>
          <w:p w14:paraId="3439B9E3" w14:textId="77777777" w:rsidR="00154E72" w:rsidRDefault="002F25DA" w:rsidP="00EC007B">
            <w:pPr>
              <w:pStyle w:val="p2"/>
              <w:spacing w:after="120"/>
            </w:pPr>
            <w:r>
              <w:rPr>
                <w:color w:val="000000"/>
              </w:rPr>
              <w:t> </w:t>
            </w:r>
          </w:p>
        </w:tc>
        <w:tc>
          <w:tcPr>
            <w:tcW w:w="1875" w:type="dxa"/>
            <w:tcMar>
              <w:top w:w="75" w:type="dxa"/>
              <w:left w:w="75" w:type="dxa"/>
              <w:bottom w:w="75" w:type="dxa"/>
              <w:right w:w="75" w:type="dxa"/>
            </w:tcMar>
          </w:tcPr>
          <w:p w14:paraId="259CFA5B" w14:textId="77777777" w:rsidR="00154E72" w:rsidRDefault="002F25DA" w:rsidP="00EC007B">
            <w:pPr>
              <w:pStyle w:val="p2"/>
              <w:spacing w:after="120"/>
            </w:pPr>
            <w:r>
              <w:rPr>
                <w:color w:val="000000"/>
              </w:rPr>
              <w:t> </w:t>
            </w:r>
          </w:p>
        </w:tc>
      </w:tr>
    </w:tbl>
    <w:p w14:paraId="51038D86" w14:textId="77777777" w:rsidR="00154E72" w:rsidRDefault="002F25DA">
      <w:pPr>
        <w:pStyle w:val="h3SubHead1st"/>
      </w:pPr>
      <w:r>
        <w:rPr>
          <w:color w:val="000000"/>
        </w:rPr>
        <w:t>BEAKER C</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154E72" w14:paraId="6A63E569"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1059389B" w14:textId="77777777" w:rsidR="00154E72" w:rsidRDefault="002F25DA" w:rsidP="00EC007B">
            <w:pPr>
              <w:pStyle w:val="tdTableStyle-DataTableCenter-BodyE-Column1-Body1"/>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49DD4D80" w14:textId="77777777" w:rsidR="00154E72" w:rsidRPr="00021BBD" w:rsidRDefault="002F25DA" w:rsidP="00EC007B">
            <w:pPr>
              <w:pStyle w:val="tdTableStyle-DataTableCenter-BodyE-Column1-Body11"/>
              <w:spacing w:after="120"/>
              <w:rPr>
                <w:b/>
              </w:rPr>
            </w:pPr>
            <w:r w:rsidRPr="00021BBD">
              <w:rPr>
                <w:b/>
                <w:color w:val="000000"/>
              </w:rPr>
              <w:t>Fe</w:t>
            </w:r>
            <w:r w:rsidRPr="00021BBD">
              <w:rPr>
                <w:rStyle w:val="sup1"/>
                <w:b/>
                <w:sz w:val="20"/>
                <w:szCs w:val="20"/>
              </w:rPr>
              <w:t>3+</w:t>
            </w:r>
          </w:p>
        </w:tc>
        <w:tc>
          <w:tcPr>
            <w:tcW w:w="1875" w:type="dxa"/>
            <w:tcBorders>
              <w:bottom w:val="single" w:sz="4" w:space="0" w:color="000000"/>
              <w:right w:val="single" w:sz="4" w:space="0" w:color="000000"/>
            </w:tcBorders>
            <w:tcMar>
              <w:top w:w="75" w:type="dxa"/>
              <w:left w:w="75" w:type="dxa"/>
              <w:bottom w:w="75" w:type="dxa"/>
              <w:right w:w="75" w:type="dxa"/>
            </w:tcMar>
          </w:tcPr>
          <w:p w14:paraId="49F3145F" w14:textId="77777777" w:rsidR="00154E72" w:rsidRPr="00021BBD" w:rsidRDefault="002F25DA" w:rsidP="00EC007B">
            <w:pPr>
              <w:pStyle w:val="tdTableStyle-DataTableCenter-BodyE-Column1-Body11"/>
              <w:spacing w:after="120"/>
              <w:rPr>
                <w:b/>
              </w:rPr>
            </w:pPr>
            <w:r w:rsidRPr="00021BBD">
              <w:rPr>
                <w:b/>
                <w:color w:val="000000"/>
              </w:rPr>
              <w:t>SCN</w:t>
            </w:r>
            <w:r w:rsidRPr="00021BBD">
              <w:rPr>
                <w:rStyle w:val="sup1"/>
                <w:b/>
                <w:sz w:val="20"/>
                <w:szCs w:val="20"/>
              </w:rPr>
              <w:t>–</w:t>
            </w:r>
          </w:p>
        </w:tc>
        <w:tc>
          <w:tcPr>
            <w:tcW w:w="1875" w:type="dxa"/>
            <w:tcBorders>
              <w:bottom w:val="single" w:sz="4" w:space="0" w:color="000000"/>
            </w:tcBorders>
            <w:tcMar>
              <w:top w:w="75" w:type="dxa"/>
              <w:left w:w="75" w:type="dxa"/>
              <w:bottom w:w="75" w:type="dxa"/>
              <w:right w:w="75" w:type="dxa"/>
            </w:tcMar>
          </w:tcPr>
          <w:p w14:paraId="0D61576F" w14:textId="77777777" w:rsidR="00154E72" w:rsidRPr="00021BBD" w:rsidRDefault="002F25DA" w:rsidP="00EC007B">
            <w:pPr>
              <w:pStyle w:val="tdTableStyle-DataTableCenter-BodyD-Column1-Body11"/>
              <w:spacing w:after="120"/>
              <w:rPr>
                <w:b/>
              </w:rPr>
            </w:pPr>
            <w:r w:rsidRPr="00021BBD">
              <w:rPr>
                <w:b/>
                <w:color w:val="000000"/>
              </w:rPr>
              <w:t>FeSCN</w:t>
            </w:r>
            <w:r w:rsidRPr="00021BBD">
              <w:rPr>
                <w:rStyle w:val="sup1"/>
                <w:b/>
                <w:sz w:val="20"/>
                <w:szCs w:val="20"/>
              </w:rPr>
              <w:t>2+</w:t>
            </w:r>
          </w:p>
        </w:tc>
      </w:tr>
      <w:tr w:rsidR="00154E72" w14:paraId="7C56B502"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1564CDCE" w14:textId="77777777" w:rsidR="00154E72" w:rsidRDefault="002F25DA" w:rsidP="00EC007B">
            <w:pPr>
              <w:pStyle w:val="p2"/>
              <w:spacing w:after="120"/>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57381773"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DE878C9"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7A6E80F8" w14:textId="77777777" w:rsidR="00154E72" w:rsidRDefault="002F25DA" w:rsidP="00EC007B">
            <w:pPr>
              <w:pStyle w:val="p2"/>
              <w:spacing w:after="120"/>
              <w:jc w:val="center"/>
            </w:pPr>
            <w:r>
              <w:rPr>
                <w:color w:val="000000"/>
              </w:rPr>
              <w:t>0.00</w:t>
            </w:r>
          </w:p>
        </w:tc>
      </w:tr>
      <w:tr w:rsidR="00154E72" w14:paraId="2BFCCBED"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256B04F0" w14:textId="77777777" w:rsidR="00154E72" w:rsidRDefault="002F25DA" w:rsidP="00EC007B">
            <w:pPr>
              <w:pStyle w:val="p2"/>
              <w:spacing w:after="120"/>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15A944BB"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9BE6FBC"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39D142CF" w14:textId="77777777" w:rsidR="00154E72" w:rsidRDefault="002F25DA" w:rsidP="00EC007B">
            <w:pPr>
              <w:pStyle w:val="p2"/>
              <w:spacing w:after="120"/>
            </w:pPr>
            <w:r>
              <w:rPr>
                <w:color w:val="000000"/>
              </w:rPr>
              <w:t> </w:t>
            </w:r>
          </w:p>
        </w:tc>
      </w:tr>
      <w:tr w:rsidR="00154E72" w14:paraId="56B87EA2" w14:textId="77777777" w:rsidTr="00EC007B">
        <w:trPr>
          <w:jc w:val="center"/>
        </w:trPr>
        <w:tc>
          <w:tcPr>
            <w:tcW w:w="1500" w:type="dxa"/>
            <w:tcBorders>
              <w:right w:val="single" w:sz="4" w:space="0" w:color="000000"/>
            </w:tcBorders>
            <w:tcMar>
              <w:top w:w="75" w:type="dxa"/>
              <w:left w:w="75" w:type="dxa"/>
              <w:bottom w:w="75" w:type="dxa"/>
              <w:right w:w="75" w:type="dxa"/>
            </w:tcMar>
          </w:tcPr>
          <w:p w14:paraId="1C281CF0" w14:textId="77777777" w:rsidR="00154E72" w:rsidRDefault="002F25DA" w:rsidP="00EC007B">
            <w:pPr>
              <w:pStyle w:val="p2"/>
              <w:spacing w:after="120"/>
            </w:pPr>
            <w:r>
              <w:rPr>
                <w:color w:val="000000"/>
              </w:rPr>
              <w:t>Equilibrium</w:t>
            </w:r>
          </w:p>
        </w:tc>
        <w:tc>
          <w:tcPr>
            <w:tcW w:w="1875" w:type="dxa"/>
            <w:tcBorders>
              <w:right w:val="single" w:sz="4" w:space="0" w:color="000000"/>
            </w:tcBorders>
            <w:tcMar>
              <w:top w:w="75" w:type="dxa"/>
              <w:left w:w="75" w:type="dxa"/>
              <w:bottom w:w="75" w:type="dxa"/>
              <w:right w:w="75" w:type="dxa"/>
            </w:tcMar>
          </w:tcPr>
          <w:p w14:paraId="49EAF4DC" w14:textId="77777777" w:rsidR="00154E72" w:rsidRDefault="002F25DA" w:rsidP="00EC007B">
            <w:pPr>
              <w:pStyle w:val="p2"/>
              <w:spacing w:after="120"/>
            </w:pPr>
            <w:r>
              <w:rPr>
                <w:color w:val="000000"/>
              </w:rPr>
              <w:t> </w:t>
            </w:r>
          </w:p>
        </w:tc>
        <w:tc>
          <w:tcPr>
            <w:tcW w:w="1875" w:type="dxa"/>
            <w:tcBorders>
              <w:right w:val="single" w:sz="4" w:space="0" w:color="000000"/>
            </w:tcBorders>
            <w:tcMar>
              <w:top w:w="75" w:type="dxa"/>
              <w:left w:w="75" w:type="dxa"/>
              <w:bottom w:w="75" w:type="dxa"/>
              <w:right w:w="75" w:type="dxa"/>
            </w:tcMar>
          </w:tcPr>
          <w:p w14:paraId="55C0754F" w14:textId="77777777" w:rsidR="00154E72" w:rsidRDefault="002F25DA" w:rsidP="00EC007B">
            <w:pPr>
              <w:pStyle w:val="p2"/>
              <w:spacing w:after="120"/>
            </w:pPr>
            <w:r>
              <w:rPr>
                <w:color w:val="000000"/>
              </w:rPr>
              <w:t> </w:t>
            </w:r>
          </w:p>
        </w:tc>
        <w:tc>
          <w:tcPr>
            <w:tcW w:w="1875" w:type="dxa"/>
            <w:tcMar>
              <w:top w:w="75" w:type="dxa"/>
              <w:left w:w="75" w:type="dxa"/>
              <w:bottom w:w="75" w:type="dxa"/>
              <w:right w:w="75" w:type="dxa"/>
            </w:tcMar>
          </w:tcPr>
          <w:p w14:paraId="53614C49" w14:textId="77777777" w:rsidR="00154E72" w:rsidRDefault="002F25DA" w:rsidP="00EC007B">
            <w:pPr>
              <w:pStyle w:val="p2"/>
              <w:spacing w:after="120"/>
            </w:pPr>
            <w:r>
              <w:rPr>
                <w:color w:val="000000"/>
              </w:rPr>
              <w:t> </w:t>
            </w:r>
          </w:p>
        </w:tc>
      </w:tr>
    </w:tbl>
    <w:p w14:paraId="7EDEFF30" w14:textId="7CE92831" w:rsidR="00154E72" w:rsidRDefault="005E2975">
      <w:pPr>
        <w:pStyle w:val="h2HeadingPrime"/>
      </w:pPr>
      <w:r>
        <w:lastRenderedPageBreak/>
        <w:t>Calculations</w:t>
      </w:r>
      <w:r w:rsidR="008937F2">
        <w:t xml:space="preserve"> </w:t>
      </w:r>
      <w:r w:rsidR="008937F2" w:rsidRPr="008937F2">
        <w:rPr>
          <w:sz w:val="20"/>
        </w:rPr>
        <w:t>[</w:t>
      </w:r>
      <w:r w:rsidR="008937F2" w:rsidRPr="008937F2">
        <w:rPr>
          <w:b w:val="0"/>
          <w:sz w:val="20"/>
        </w:rPr>
        <w:t>individual</w:t>
      </w:r>
      <w:r w:rsidR="00517B22">
        <w:rPr>
          <w:b w:val="0"/>
          <w:sz w:val="20"/>
        </w:rPr>
        <w:t xml:space="preserve"> – only need to show on</w:t>
      </w:r>
      <w:r w:rsidR="002B08BF">
        <w:rPr>
          <w:b w:val="0"/>
          <w:sz w:val="20"/>
        </w:rPr>
        <w:t>e</w:t>
      </w:r>
      <w:r w:rsidR="00517B22">
        <w:rPr>
          <w:b w:val="0"/>
          <w:sz w:val="20"/>
        </w:rPr>
        <w:t xml:space="preserve"> example of each calc</w:t>
      </w:r>
      <w:r w:rsidR="008937F2" w:rsidRPr="008937F2">
        <w:rPr>
          <w:sz w:val="20"/>
        </w:rPr>
        <w:t>]</w:t>
      </w:r>
    </w:p>
    <w:p w14:paraId="4BF0DBAF" w14:textId="77777777" w:rsidR="00154E72" w:rsidRDefault="002F25DA">
      <w:pPr>
        <w:pStyle w:val="li1"/>
        <w:numPr>
          <w:ilvl w:val="0"/>
          <w:numId w:val="15"/>
        </w:numPr>
        <w:spacing w:after="320"/>
      </w:pPr>
      <w:r>
        <w:rPr>
          <w:color w:val="000000"/>
        </w:rPr>
        <w:t>(Part II) Use your data to determine the [Fe</w:t>
      </w:r>
      <w:r>
        <w:rPr>
          <w:rStyle w:val="sup"/>
        </w:rPr>
        <w:t>3+</w:t>
      </w:r>
      <w:r>
        <w:rPr>
          <w:color w:val="000000"/>
        </w:rPr>
        <w:t>], [SCN</w:t>
      </w:r>
      <w:r>
        <w:rPr>
          <w:rStyle w:val="sup"/>
        </w:rPr>
        <w:t>–</w:t>
      </w:r>
      <w:r>
        <w:rPr>
          <w:color w:val="000000"/>
        </w:rPr>
        <w:t>], and [FeSCN</w:t>
      </w:r>
      <w:r>
        <w:rPr>
          <w:rStyle w:val="sup"/>
        </w:rPr>
        <w:t>2+</w:t>
      </w:r>
      <w:r>
        <w:rPr>
          <w:color w:val="000000"/>
        </w:rPr>
        <w:t>] at equilibrium for each of the mixtures that you prepared in Part II. Complete the table below and give an example of your calculations.</w:t>
      </w:r>
    </w:p>
    <w:tbl>
      <w:tblPr>
        <w:tblW w:w="592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420"/>
        <w:gridCol w:w="1500"/>
        <w:gridCol w:w="1500"/>
        <w:gridCol w:w="1500"/>
      </w:tblGrid>
      <w:tr w:rsidR="00154E72" w14:paraId="4F1EA968" w14:textId="77777777" w:rsidTr="00EC007B">
        <w:trPr>
          <w:jc w:val="center"/>
        </w:trPr>
        <w:tc>
          <w:tcPr>
            <w:tcW w:w="1420" w:type="dxa"/>
            <w:tcBorders>
              <w:bottom w:val="single" w:sz="4" w:space="0" w:color="000000"/>
              <w:right w:val="single" w:sz="4" w:space="0" w:color="000000"/>
            </w:tcBorders>
            <w:tcMar>
              <w:top w:w="75" w:type="dxa"/>
              <w:left w:w="75" w:type="dxa"/>
              <w:bottom w:w="75" w:type="dxa"/>
              <w:right w:w="75" w:type="dxa"/>
            </w:tcMar>
          </w:tcPr>
          <w:p w14:paraId="72289D2A" w14:textId="77777777" w:rsidR="00154E72" w:rsidRDefault="002F25DA" w:rsidP="00EC007B">
            <w:pPr>
              <w:pStyle w:val="p2"/>
              <w:spacing w:after="120"/>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1B22573C" w14:textId="77777777" w:rsidR="00154E72" w:rsidRDefault="002F25DA" w:rsidP="00EC007B">
            <w:pPr>
              <w:pStyle w:val="p2"/>
              <w:spacing w:after="120"/>
              <w:jc w:val="center"/>
            </w:pPr>
            <w:r>
              <w:rPr>
                <w:color w:val="000000"/>
              </w:rPr>
              <w:t>A</w:t>
            </w:r>
          </w:p>
        </w:tc>
        <w:tc>
          <w:tcPr>
            <w:tcW w:w="1500" w:type="dxa"/>
            <w:tcBorders>
              <w:bottom w:val="single" w:sz="4" w:space="0" w:color="000000"/>
              <w:right w:val="single" w:sz="4" w:space="0" w:color="000000"/>
            </w:tcBorders>
            <w:tcMar>
              <w:top w:w="75" w:type="dxa"/>
              <w:left w:w="75" w:type="dxa"/>
              <w:bottom w:w="75" w:type="dxa"/>
              <w:right w:w="75" w:type="dxa"/>
            </w:tcMar>
          </w:tcPr>
          <w:p w14:paraId="0F795FC2" w14:textId="77777777" w:rsidR="00154E72" w:rsidRDefault="002F25DA" w:rsidP="00EC007B">
            <w:pPr>
              <w:pStyle w:val="p2"/>
              <w:spacing w:after="120"/>
              <w:jc w:val="center"/>
            </w:pPr>
            <w:r>
              <w:rPr>
                <w:color w:val="000000"/>
              </w:rPr>
              <w:t>B</w:t>
            </w:r>
          </w:p>
        </w:tc>
        <w:tc>
          <w:tcPr>
            <w:tcW w:w="1500" w:type="dxa"/>
            <w:tcBorders>
              <w:bottom w:val="single" w:sz="4" w:space="0" w:color="000000"/>
            </w:tcBorders>
            <w:tcMar>
              <w:top w:w="75" w:type="dxa"/>
              <w:left w:w="75" w:type="dxa"/>
              <w:bottom w:w="75" w:type="dxa"/>
              <w:right w:w="75" w:type="dxa"/>
            </w:tcMar>
          </w:tcPr>
          <w:p w14:paraId="3E5B497A" w14:textId="77777777" w:rsidR="00154E72" w:rsidRDefault="002F25DA" w:rsidP="00EC007B">
            <w:pPr>
              <w:pStyle w:val="p2"/>
              <w:spacing w:after="120"/>
              <w:jc w:val="center"/>
            </w:pPr>
            <w:r>
              <w:rPr>
                <w:color w:val="000000"/>
              </w:rPr>
              <w:t>C</w:t>
            </w:r>
          </w:p>
        </w:tc>
      </w:tr>
      <w:tr w:rsidR="00154E72" w14:paraId="2258A928" w14:textId="77777777" w:rsidTr="00EC007B">
        <w:trPr>
          <w:jc w:val="center"/>
        </w:trPr>
        <w:tc>
          <w:tcPr>
            <w:tcW w:w="1420" w:type="dxa"/>
            <w:tcBorders>
              <w:bottom w:val="single" w:sz="4" w:space="0" w:color="000000"/>
              <w:right w:val="single" w:sz="4" w:space="0" w:color="000000"/>
            </w:tcBorders>
            <w:tcMar>
              <w:top w:w="75" w:type="dxa"/>
              <w:left w:w="75" w:type="dxa"/>
              <w:bottom w:w="75" w:type="dxa"/>
              <w:right w:w="75" w:type="dxa"/>
            </w:tcMar>
          </w:tcPr>
          <w:p w14:paraId="6655DDAF" w14:textId="77777777" w:rsidR="00154E72" w:rsidRDefault="002F25DA" w:rsidP="00EC007B">
            <w:pPr>
              <w:pStyle w:val="p2"/>
              <w:spacing w:after="120"/>
            </w:pPr>
            <w:r>
              <w:rPr>
                <w:color w:val="000000"/>
              </w:rPr>
              <w:t>[FeSCN</w:t>
            </w:r>
            <w:r>
              <w:rPr>
                <w:rStyle w:val="sup1"/>
              </w:rPr>
              <w:t>2+</w:t>
            </w:r>
            <w:r>
              <w:rPr>
                <w:color w:val="000000"/>
              </w:rPr>
              <w:t>]</w:t>
            </w:r>
          </w:p>
        </w:tc>
        <w:tc>
          <w:tcPr>
            <w:tcW w:w="1500" w:type="dxa"/>
            <w:tcBorders>
              <w:bottom w:val="single" w:sz="4" w:space="0" w:color="000000"/>
              <w:right w:val="single" w:sz="4" w:space="0" w:color="000000"/>
            </w:tcBorders>
            <w:tcMar>
              <w:top w:w="75" w:type="dxa"/>
              <w:left w:w="75" w:type="dxa"/>
              <w:bottom w:w="75" w:type="dxa"/>
              <w:right w:w="75" w:type="dxa"/>
            </w:tcMar>
          </w:tcPr>
          <w:p w14:paraId="072679CA" w14:textId="77777777" w:rsidR="00154E72" w:rsidRDefault="002F25DA" w:rsidP="00EC007B">
            <w:pPr>
              <w:pStyle w:val="p2"/>
              <w:spacing w:after="120"/>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6A1AED7B" w14:textId="77777777" w:rsidR="00154E72" w:rsidRDefault="002F25DA" w:rsidP="00EC007B">
            <w:pPr>
              <w:pStyle w:val="p2"/>
              <w:spacing w:after="120"/>
            </w:pPr>
            <w:r>
              <w:rPr>
                <w:color w:val="000000"/>
              </w:rPr>
              <w:t> </w:t>
            </w:r>
          </w:p>
        </w:tc>
        <w:tc>
          <w:tcPr>
            <w:tcW w:w="1500" w:type="dxa"/>
            <w:tcBorders>
              <w:bottom w:val="single" w:sz="4" w:space="0" w:color="000000"/>
            </w:tcBorders>
            <w:tcMar>
              <w:top w:w="75" w:type="dxa"/>
              <w:left w:w="75" w:type="dxa"/>
              <w:bottom w:w="75" w:type="dxa"/>
              <w:right w:w="75" w:type="dxa"/>
            </w:tcMar>
          </w:tcPr>
          <w:p w14:paraId="2615833E" w14:textId="77777777" w:rsidR="00154E72" w:rsidRDefault="002F25DA" w:rsidP="00EC007B">
            <w:pPr>
              <w:pStyle w:val="p2"/>
              <w:spacing w:after="120"/>
            </w:pPr>
            <w:r>
              <w:rPr>
                <w:color w:val="000000"/>
              </w:rPr>
              <w:t> </w:t>
            </w:r>
          </w:p>
        </w:tc>
      </w:tr>
      <w:tr w:rsidR="00154E72" w14:paraId="103E33D7" w14:textId="77777777" w:rsidTr="00EC007B">
        <w:trPr>
          <w:jc w:val="center"/>
        </w:trPr>
        <w:tc>
          <w:tcPr>
            <w:tcW w:w="1420" w:type="dxa"/>
            <w:tcBorders>
              <w:bottom w:val="single" w:sz="4" w:space="0" w:color="000000"/>
              <w:right w:val="single" w:sz="4" w:space="0" w:color="000000"/>
            </w:tcBorders>
            <w:tcMar>
              <w:top w:w="75" w:type="dxa"/>
              <w:left w:w="75" w:type="dxa"/>
              <w:bottom w:w="75" w:type="dxa"/>
              <w:right w:w="75" w:type="dxa"/>
            </w:tcMar>
          </w:tcPr>
          <w:p w14:paraId="3E5E2FE2" w14:textId="77777777" w:rsidR="00154E72" w:rsidRDefault="002F25DA" w:rsidP="00EC007B">
            <w:pPr>
              <w:pStyle w:val="p2"/>
              <w:spacing w:after="120"/>
            </w:pPr>
            <w:r>
              <w:rPr>
                <w:color w:val="000000"/>
              </w:rPr>
              <w:t>[Fe</w:t>
            </w:r>
            <w:r>
              <w:rPr>
                <w:rStyle w:val="sup1"/>
              </w:rPr>
              <w:t>3+</w:t>
            </w:r>
            <w:r>
              <w:rPr>
                <w:color w:val="000000"/>
              </w:rPr>
              <w:t>]</w:t>
            </w:r>
          </w:p>
        </w:tc>
        <w:tc>
          <w:tcPr>
            <w:tcW w:w="1500" w:type="dxa"/>
            <w:tcBorders>
              <w:bottom w:val="single" w:sz="4" w:space="0" w:color="000000"/>
              <w:right w:val="single" w:sz="4" w:space="0" w:color="000000"/>
            </w:tcBorders>
            <w:tcMar>
              <w:top w:w="75" w:type="dxa"/>
              <w:left w:w="75" w:type="dxa"/>
              <w:bottom w:w="75" w:type="dxa"/>
              <w:right w:w="75" w:type="dxa"/>
            </w:tcMar>
          </w:tcPr>
          <w:p w14:paraId="3E5FCE76" w14:textId="77777777" w:rsidR="00154E72" w:rsidRDefault="002F25DA" w:rsidP="00EC007B">
            <w:pPr>
              <w:pStyle w:val="p2"/>
              <w:spacing w:after="120"/>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7C806B24" w14:textId="77777777" w:rsidR="00154E72" w:rsidRDefault="002F25DA" w:rsidP="00EC007B">
            <w:pPr>
              <w:pStyle w:val="p2"/>
              <w:spacing w:after="120"/>
            </w:pPr>
            <w:r>
              <w:rPr>
                <w:color w:val="000000"/>
              </w:rPr>
              <w:t> </w:t>
            </w:r>
          </w:p>
        </w:tc>
        <w:tc>
          <w:tcPr>
            <w:tcW w:w="1500" w:type="dxa"/>
            <w:tcBorders>
              <w:bottom w:val="single" w:sz="4" w:space="0" w:color="000000"/>
            </w:tcBorders>
            <w:tcMar>
              <w:top w:w="75" w:type="dxa"/>
              <w:left w:w="75" w:type="dxa"/>
              <w:bottom w:w="75" w:type="dxa"/>
              <w:right w:w="75" w:type="dxa"/>
            </w:tcMar>
          </w:tcPr>
          <w:p w14:paraId="659B41F5" w14:textId="77777777" w:rsidR="00154E72" w:rsidRDefault="002F25DA" w:rsidP="00EC007B">
            <w:pPr>
              <w:pStyle w:val="p2"/>
              <w:spacing w:after="120"/>
            </w:pPr>
            <w:r>
              <w:rPr>
                <w:color w:val="000000"/>
              </w:rPr>
              <w:t> </w:t>
            </w:r>
          </w:p>
        </w:tc>
      </w:tr>
      <w:tr w:rsidR="00154E72" w14:paraId="315BEE7D" w14:textId="77777777" w:rsidTr="00EC007B">
        <w:trPr>
          <w:jc w:val="center"/>
        </w:trPr>
        <w:tc>
          <w:tcPr>
            <w:tcW w:w="1420" w:type="dxa"/>
            <w:tcBorders>
              <w:right w:val="single" w:sz="4" w:space="0" w:color="000000"/>
            </w:tcBorders>
            <w:tcMar>
              <w:top w:w="75" w:type="dxa"/>
              <w:left w:w="75" w:type="dxa"/>
              <w:bottom w:w="75" w:type="dxa"/>
              <w:right w:w="75" w:type="dxa"/>
            </w:tcMar>
          </w:tcPr>
          <w:p w14:paraId="3D577ECC" w14:textId="77777777" w:rsidR="00154E72" w:rsidRDefault="002F25DA" w:rsidP="00EC007B">
            <w:pPr>
              <w:pStyle w:val="p2"/>
              <w:spacing w:after="120"/>
            </w:pPr>
            <w:r>
              <w:rPr>
                <w:color w:val="000000"/>
              </w:rPr>
              <w:t>[SCN</w:t>
            </w:r>
            <w:r>
              <w:rPr>
                <w:rStyle w:val="sup1"/>
              </w:rPr>
              <w:t>–</w:t>
            </w:r>
            <w:r>
              <w:rPr>
                <w:color w:val="000000"/>
              </w:rPr>
              <w:t>]</w:t>
            </w:r>
          </w:p>
        </w:tc>
        <w:tc>
          <w:tcPr>
            <w:tcW w:w="1500" w:type="dxa"/>
            <w:tcBorders>
              <w:right w:val="single" w:sz="4" w:space="0" w:color="000000"/>
            </w:tcBorders>
            <w:tcMar>
              <w:top w:w="75" w:type="dxa"/>
              <w:left w:w="75" w:type="dxa"/>
              <w:bottom w:w="75" w:type="dxa"/>
              <w:right w:w="75" w:type="dxa"/>
            </w:tcMar>
          </w:tcPr>
          <w:p w14:paraId="60A81AB8" w14:textId="77777777" w:rsidR="00154E72" w:rsidRDefault="002F25DA" w:rsidP="00EC007B">
            <w:pPr>
              <w:pStyle w:val="p2"/>
              <w:spacing w:after="120"/>
            </w:pPr>
            <w:r>
              <w:rPr>
                <w:color w:val="000000"/>
              </w:rPr>
              <w:t> </w:t>
            </w:r>
          </w:p>
        </w:tc>
        <w:tc>
          <w:tcPr>
            <w:tcW w:w="1500" w:type="dxa"/>
            <w:tcBorders>
              <w:right w:val="single" w:sz="4" w:space="0" w:color="000000"/>
            </w:tcBorders>
            <w:tcMar>
              <w:top w:w="75" w:type="dxa"/>
              <w:left w:w="75" w:type="dxa"/>
              <w:bottom w:w="75" w:type="dxa"/>
              <w:right w:w="75" w:type="dxa"/>
            </w:tcMar>
          </w:tcPr>
          <w:p w14:paraId="2C15F10B" w14:textId="77777777" w:rsidR="00154E72" w:rsidRDefault="002F25DA" w:rsidP="00EC007B">
            <w:pPr>
              <w:pStyle w:val="p2"/>
              <w:spacing w:after="120"/>
            </w:pPr>
            <w:r>
              <w:rPr>
                <w:color w:val="000000"/>
              </w:rPr>
              <w:t> </w:t>
            </w:r>
          </w:p>
        </w:tc>
        <w:tc>
          <w:tcPr>
            <w:tcW w:w="1500" w:type="dxa"/>
            <w:tcMar>
              <w:top w:w="75" w:type="dxa"/>
              <w:left w:w="75" w:type="dxa"/>
              <w:bottom w:w="75" w:type="dxa"/>
              <w:right w:w="75" w:type="dxa"/>
            </w:tcMar>
          </w:tcPr>
          <w:p w14:paraId="60CCF18F" w14:textId="77777777" w:rsidR="00154E72" w:rsidRDefault="002F25DA" w:rsidP="00EC007B">
            <w:pPr>
              <w:pStyle w:val="p2"/>
              <w:spacing w:after="120"/>
            </w:pPr>
            <w:r>
              <w:rPr>
                <w:color w:val="000000"/>
              </w:rPr>
              <w:t> </w:t>
            </w:r>
          </w:p>
        </w:tc>
      </w:tr>
    </w:tbl>
    <w:p w14:paraId="2ED90EB2" w14:textId="77777777" w:rsidR="00154E72" w:rsidRDefault="002F25DA">
      <w:pPr>
        <w:pStyle w:val="linumberedItem"/>
        <w:numPr>
          <w:ilvl w:val="0"/>
          <w:numId w:val="16"/>
        </w:numPr>
        <w:spacing w:after="320"/>
      </w:pPr>
      <w:r>
        <w:rPr>
          <w:color w:val="000000"/>
        </w:rPr>
        <w:t xml:space="preserve">Calculate the value of </w:t>
      </w:r>
      <w:r>
        <w:rPr>
          <w:rStyle w:val="i"/>
        </w:rPr>
        <w:t>K</w:t>
      </w:r>
      <w:r>
        <w:rPr>
          <w:rStyle w:val="sub"/>
        </w:rPr>
        <w:t>eq</w:t>
      </w:r>
      <w:r>
        <w:rPr>
          <w:color w:val="000000"/>
        </w:rPr>
        <w:t xml:space="preserve"> for the reaction. Explain how you used the data to calculate </w:t>
      </w:r>
      <w:r>
        <w:rPr>
          <w:rStyle w:val="i"/>
        </w:rPr>
        <w:t>K</w:t>
      </w:r>
      <w:r>
        <w:rPr>
          <w:rStyle w:val="sub"/>
        </w:rPr>
        <w:t>eq</w:t>
      </w:r>
      <w:r>
        <w:rPr>
          <w:color w:val="000000"/>
        </w:rPr>
        <w:t>.</w:t>
      </w:r>
    </w:p>
    <w:sectPr w:rsidR="00154E72" w:rsidSect="00154E72">
      <w:headerReference w:type="even" r:id="rId15"/>
      <w:headerReference w:type="default" r:id="rId16"/>
      <w:footerReference w:type="even" r:id="rId17"/>
      <w:footerReference w:type="default" r:id="rId18"/>
      <w:headerReference w:type="first" r:id="rId19"/>
      <w:footerReference w:type="first" r:id="rId20"/>
      <w:pgSz w:w="12240" w:h="15840"/>
      <w:pgMar w:top="900" w:right="1290" w:bottom="1395" w:left="1590" w:header="315"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02C04" w14:textId="77777777" w:rsidR="00B37576" w:rsidRDefault="00B37576" w:rsidP="00154E72">
      <w:r>
        <w:separator/>
      </w:r>
    </w:p>
  </w:endnote>
  <w:endnote w:type="continuationSeparator" w:id="0">
    <w:p w14:paraId="280ABA08" w14:textId="77777777" w:rsidR="00B37576" w:rsidRDefault="00B37576" w:rsidP="0015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fault">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10" w:type="dxa"/>
        <w:right w:w="10" w:type="dxa"/>
      </w:tblCellMar>
      <w:tblLook w:val="0000" w:firstRow="0" w:lastRow="0" w:firstColumn="0" w:lastColumn="0" w:noHBand="0" w:noVBand="0"/>
    </w:tblPr>
    <w:tblGrid>
      <w:gridCol w:w="467"/>
      <w:gridCol w:w="8893"/>
    </w:tblGrid>
    <w:tr w:rsidR="00154E72" w14:paraId="08F701EB" w14:textId="77777777">
      <w:tc>
        <w:tcPr>
          <w:tcW w:w="463" w:type="dxa"/>
        </w:tcPr>
        <w:p w14:paraId="1887BF20" w14:textId="77777777" w:rsidR="00154E72" w:rsidRDefault="00CB5692">
          <w:pPr>
            <w:pStyle w:val="td1"/>
          </w:pPr>
          <w:r>
            <w:rPr>
              <w:rStyle w:val="variable1"/>
            </w:rPr>
            <w:fldChar w:fldCharType="begin"/>
          </w:r>
          <w:r w:rsidR="002F25DA">
            <w:rPr>
              <w:rStyle w:val="variable1"/>
            </w:rPr>
            <w:instrText xml:space="preserve"> PAGE \* Arabic  \* MERGEFORMAT </w:instrText>
          </w:r>
          <w:r>
            <w:rPr>
              <w:rStyle w:val="variable1"/>
            </w:rPr>
            <w:fldChar w:fldCharType="separate"/>
          </w:r>
          <w:r w:rsidR="008937F2">
            <w:rPr>
              <w:rStyle w:val="variable1"/>
              <w:noProof/>
            </w:rPr>
            <w:t>6</w:t>
          </w:r>
          <w:r>
            <w:rPr>
              <w:rStyle w:val="variable1"/>
            </w:rPr>
            <w:fldChar w:fldCharType="end"/>
          </w:r>
        </w:p>
      </w:tc>
      <w:tc>
        <w:tcPr>
          <w:tcW w:w="8807" w:type="dxa"/>
        </w:tcPr>
        <w:p w14:paraId="2ABBFD74" w14:textId="77777777" w:rsidR="00154E72" w:rsidRDefault="002F25DA">
          <w:pPr>
            <w:pStyle w:val="td2"/>
          </w:pPr>
          <w:r>
            <w:rPr>
              <w:rFonts w:ascii="Times New Roman" w:hAnsi="Times New Roman" w:cs="Times New Roman"/>
              <w:b/>
              <w:bCs/>
              <w:i/>
              <w:iCs/>
              <w:color w:val="000000"/>
              <w:sz w:val="20"/>
              <w:szCs w:val="20"/>
            </w:rPr>
            <w:t>Advanced Chemistry with Vernier</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10" w:type="dxa"/>
        <w:right w:w="10" w:type="dxa"/>
      </w:tblCellMar>
      <w:tblLook w:val="0000" w:firstRow="0" w:lastRow="0" w:firstColumn="0" w:lastColumn="0" w:noHBand="0" w:noVBand="0"/>
    </w:tblPr>
    <w:tblGrid>
      <w:gridCol w:w="8893"/>
      <w:gridCol w:w="467"/>
    </w:tblGrid>
    <w:tr w:rsidR="00154E72" w14:paraId="68D0C3EC" w14:textId="77777777">
      <w:tc>
        <w:tcPr>
          <w:tcW w:w="8807" w:type="dxa"/>
        </w:tcPr>
        <w:p w14:paraId="3BB9501E" w14:textId="77777777" w:rsidR="00154E72" w:rsidRDefault="002F25DA">
          <w:pPr>
            <w:pStyle w:val="td3"/>
          </w:pPr>
          <w:r>
            <w:rPr>
              <w:b/>
              <w:bCs/>
              <w:color w:val="000000"/>
              <w:sz w:val="20"/>
              <w:szCs w:val="20"/>
            </w:rPr>
            <w:t>Advanced Chemistry with Vernier</w:t>
          </w:r>
        </w:p>
      </w:tc>
      <w:tc>
        <w:tcPr>
          <w:tcW w:w="463" w:type="dxa"/>
        </w:tcPr>
        <w:p w14:paraId="4F436D9B" w14:textId="77777777" w:rsidR="00154E72" w:rsidRDefault="00CB5692">
          <w:pPr>
            <w:pStyle w:val="td4"/>
          </w:pPr>
          <w:r>
            <w:rPr>
              <w:rStyle w:val="variable4"/>
            </w:rPr>
            <w:fldChar w:fldCharType="begin"/>
          </w:r>
          <w:r w:rsidR="002F25DA">
            <w:rPr>
              <w:rStyle w:val="variable4"/>
            </w:rPr>
            <w:instrText xml:space="preserve"> PAGE \* Arabic  \* MERGEFORMAT </w:instrText>
          </w:r>
          <w:r>
            <w:rPr>
              <w:rStyle w:val="variable4"/>
            </w:rPr>
            <w:fldChar w:fldCharType="separate"/>
          </w:r>
          <w:r w:rsidR="008937F2">
            <w:rPr>
              <w:rStyle w:val="variable4"/>
              <w:noProof/>
            </w:rPr>
            <w:t>7</w:t>
          </w:r>
          <w:r>
            <w:rPr>
              <w:rStyle w:val="variable4"/>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10" w:type="dxa"/>
        <w:right w:w="10" w:type="dxa"/>
      </w:tblCellMar>
      <w:tblLook w:val="0000" w:firstRow="0" w:lastRow="0" w:firstColumn="0" w:lastColumn="0" w:noHBand="0" w:noVBand="0"/>
    </w:tblPr>
    <w:tblGrid>
      <w:gridCol w:w="4498"/>
      <w:gridCol w:w="4620"/>
      <w:gridCol w:w="242"/>
    </w:tblGrid>
    <w:tr w:rsidR="00154E72" w14:paraId="241A7439" w14:textId="77777777">
      <w:tc>
        <w:tcPr>
          <w:tcW w:w="4440" w:type="dxa"/>
        </w:tcPr>
        <w:p w14:paraId="4F1BB4E5" w14:textId="77777777" w:rsidR="00154E72" w:rsidRDefault="002F25DA">
          <w:pPr>
            <w:pStyle w:val="td"/>
          </w:pPr>
          <w:r>
            <w:rPr>
              <w:rFonts w:ascii="Times New Roman" w:hAnsi="Times New Roman" w:cs="Times New Roman"/>
              <w:b/>
              <w:bCs/>
              <w:i/>
              <w:iCs/>
              <w:color w:val="000000"/>
              <w:sz w:val="20"/>
              <w:szCs w:val="20"/>
            </w:rPr>
            <w:t>Advanced Chemistry with Vernier</w:t>
          </w:r>
        </w:p>
      </w:tc>
      <w:tc>
        <w:tcPr>
          <w:tcW w:w="4560" w:type="dxa"/>
        </w:tcPr>
        <w:p w14:paraId="74F79CBD" w14:textId="77777777" w:rsidR="00154E72" w:rsidRDefault="002F25DA">
          <w:pPr>
            <w:pStyle w:val="td5"/>
          </w:pPr>
          <w:r>
            <w:rPr>
              <w:rStyle w:val="variable4"/>
              <w:b/>
              <w:bCs/>
            </w:rPr>
            <w:t xml:space="preserve">© </w:t>
          </w:r>
          <w:r>
            <w:rPr>
              <w:color w:val="000000"/>
              <w:sz w:val="20"/>
              <w:szCs w:val="20"/>
            </w:rPr>
            <w:t>Vernier Software &amp; Technology</w:t>
          </w:r>
        </w:p>
      </w:tc>
      <w:tc>
        <w:tcPr>
          <w:tcW w:w="239" w:type="dxa"/>
        </w:tcPr>
        <w:p w14:paraId="5A44FFE9" w14:textId="77777777" w:rsidR="00154E72" w:rsidRDefault="00CB5692">
          <w:pPr>
            <w:pStyle w:val="td4"/>
          </w:pPr>
          <w:r>
            <w:rPr>
              <w:rStyle w:val="variable4"/>
            </w:rPr>
            <w:fldChar w:fldCharType="begin"/>
          </w:r>
          <w:r w:rsidR="002F25DA">
            <w:rPr>
              <w:rStyle w:val="variable4"/>
            </w:rPr>
            <w:instrText xml:space="preserve"> PAGE \* Arabic  \* MERGEFORMAT </w:instrText>
          </w:r>
          <w:r>
            <w:rPr>
              <w:rStyle w:val="variable4"/>
            </w:rPr>
            <w:fldChar w:fldCharType="separate"/>
          </w:r>
          <w:r w:rsidR="005E2975">
            <w:rPr>
              <w:rStyle w:val="variable4"/>
              <w:noProof/>
            </w:rPr>
            <w:t>1</w:t>
          </w:r>
          <w:r>
            <w:rPr>
              <w:rStyle w:val="variable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1A494" w14:textId="77777777" w:rsidR="00B37576" w:rsidRDefault="00B37576" w:rsidP="00154E72">
      <w:r>
        <w:separator/>
      </w:r>
    </w:p>
  </w:footnote>
  <w:footnote w:type="continuationSeparator" w:id="0">
    <w:p w14:paraId="34AAC3C7" w14:textId="77777777" w:rsidR="00B37576" w:rsidRDefault="00B37576" w:rsidP="0015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B4FF4" w14:textId="77777777" w:rsidR="00154E72" w:rsidRDefault="002F25DA">
    <w:pPr>
      <w:pStyle w:val="bodyheader"/>
    </w:pPr>
    <w:r>
      <w:rPr>
        <w:b/>
        <w:bCs/>
        <w:i/>
        <w:iCs/>
        <w:color w:val="000000"/>
      </w:rPr>
      <w:t>The Determination of an Equilibrium Constant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22BF1" w14:textId="77777777" w:rsidR="00154E72" w:rsidRDefault="002F25DA">
    <w:pPr>
      <w:pStyle w:val="p"/>
      <w:jc w:val="right"/>
    </w:pPr>
    <w:r>
      <w:rPr>
        <w:b/>
        <w:bCs/>
        <w:i/>
        <w:iCs/>
        <w:color w:val="000000"/>
      </w:rPr>
      <w:t>The Determination of an Equilibrium Constant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94C79" w14:textId="77777777" w:rsidR="00154E72" w:rsidRDefault="00154E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962"/>
    <w:multiLevelType w:val="multilevel"/>
    <w:tmpl w:val="E8D82FBC"/>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33A66"/>
    <w:multiLevelType w:val="multilevel"/>
    <w:tmpl w:val="517EC44C"/>
    <w:lvl w:ilvl="0">
      <w:start w:val="4"/>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F223E"/>
    <w:multiLevelType w:val="multilevel"/>
    <w:tmpl w:val="D32CD8E6"/>
    <w:lvl w:ilvl="0">
      <w:numFmt w:val="decimal"/>
      <w:lvlText w:val=""/>
      <w:lvlJc w:val="left"/>
    </w:lvl>
    <w:lvl w:ilvl="1">
      <w:numFmt w:val="bullet"/>
      <w:lvlText w:val=""/>
      <w:lvlJc w:val="right"/>
      <w:pPr>
        <w:tabs>
          <w:tab w:val="num" w:pos="360"/>
        </w:tabs>
        <w:spacing w:after="100"/>
        <w:ind w:left="360" w:hanging="210"/>
      </w:pPr>
      <w:rPr>
        <w:rFonts w:ascii="Times New Roman"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A6A3C"/>
    <w:multiLevelType w:val="multilevel"/>
    <w:tmpl w:val="7D188F70"/>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7471B"/>
    <w:multiLevelType w:val="multilevel"/>
    <w:tmpl w:val="4B30FD4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483871"/>
    <w:multiLevelType w:val="multilevel"/>
    <w:tmpl w:val="EEF27AD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383944"/>
    <w:multiLevelType w:val="multilevel"/>
    <w:tmpl w:val="4D4EFDCA"/>
    <w:lvl w:ilvl="0">
      <w:start w:val="1"/>
      <w:numFmt w:val="decimal"/>
      <w:lvlText w:val="%1."/>
      <w:lvlJc w:val="right"/>
      <w:pPr>
        <w:tabs>
          <w:tab w:val="num" w:pos="360"/>
        </w:tabs>
        <w:spacing w:after="100"/>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D84C98"/>
    <w:multiLevelType w:val="multilevel"/>
    <w:tmpl w:val="644E6854"/>
    <w:lvl w:ilvl="0">
      <w:start w:val="4"/>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D30C6E"/>
    <w:multiLevelType w:val="multilevel"/>
    <w:tmpl w:val="08BEA240"/>
    <w:lvl w:ilvl="0">
      <w:start w:val="9"/>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CE508B"/>
    <w:multiLevelType w:val="multilevel"/>
    <w:tmpl w:val="4F92EB1C"/>
    <w:lvl w:ilvl="0">
      <w:start w:val="3"/>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3538AC"/>
    <w:multiLevelType w:val="multilevel"/>
    <w:tmpl w:val="9836E626"/>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BF7D8D"/>
    <w:multiLevelType w:val="multilevel"/>
    <w:tmpl w:val="AD4A9B04"/>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980965"/>
    <w:multiLevelType w:val="multilevel"/>
    <w:tmpl w:val="40F685F2"/>
    <w:lvl w:ilvl="0">
      <w:start w:val="2"/>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087487"/>
    <w:multiLevelType w:val="multilevel"/>
    <w:tmpl w:val="49D49F0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BF4724"/>
    <w:multiLevelType w:val="multilevel"/>
    <w:tmpl w:val="EE862A76"/>
    <w:lvl w:ilvl="0">
      <w:start w:val="10"/>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66618E"/>
    <w:multiLevelType w:val="multilevel"/>
    <w:tmpl w:val="9E103798"/>
    <w:lvl w:ilvl="0">
      <w:start w:val="7"/>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9"/>
  </w:num>
  <w:num w:numId="4">
    <w:abstractNumId w:val="2"/>
  </w:num>
  <w:num w:numId="5">
    <w:abstractNumId w:val="7"/>
  </w:num>
  <w:num w:numId="6">
    <w:abstractNumId w:val="13"/>
  </w:num>
  <w:num w:numId="7">
    <w:abstractNumId w:val="1"/>
  </w:num>
  <w:num w:numId="8">
    <w:abstractNumId w:val="5"/>
  </w:num>
  <w:num w:numId="9">
    <w:abstractNumId w:val="15"/>
  </w:num>
  <w:num w:numId="10">
    <w:abstractNumId w:val="4"/>
  </w:num>
  <w:num w:numId="11">
    <w:abstractNumId w:val="11"/>
  </w:num>
  <w:num w:numId="12">
    <w:abstractNumId w:val="8"/>
  </w:num>
  <w:num w:numId="13">
    <w:abstractNumId w:val="14"/>
  </w:num>
  <w:num w:numId="14">
    <w:abstractNumId w:val="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72"/>
    <w:rsid w:val="0001758A"/>
    <w:rsid w:val="00021BBD"/>
    <w:rsid w:val="000D586C"/>
    <w:rsid w:val="00145B22"/>
    <w:rsid w:val="00154E72"/>
    <w:rsid w:val="002B08BF"/>
    <w:rsid w:val="002F25DA"/>
    <w:rsid w:val="00310819"/>
    <w:rsid w:val="0051216F"/>
    <w:rsid w:val="00517B22"/>
    <w:rsid w:val="005646C3"/>
    <w:rsid w:val="005A2B40"/>
    <w:rsid w:val="005E2975"/>
    <w:rsid w:val="008937F2"/>
    <w:rsid w:val="0099535A"/>
    <w:rsid w:val="00A60142"/>
    <w:rsid w:val="00AC29E6"/>
    <w:rsid w:val="00B37576"/>
    <w:rsid w:val="00C12FB5"/>
    <w:rsid w:val="00C4768F"/>
    <w:rsid w:val="00CB5692"/>
    <w:rsid w:val="00EC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B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B5692"/>
  </w:style>
  <w:style w:type="paragraph" w:styleId="Heading1">
    <w:name w:val="heading 1"/>
    <w:qFormat/>
    <w:rsid w:val="00154E72"/>
    <w:pPr>
      <w:outlineLvl w:val="0"/>
    </w:pPr>
  </w:style>
  <w:style w:type="paragraph" w:styleId="Heading2">
    <w:name w:val="heading 2"/>
    <w:qFormat/>
    <w:rsid w:val="00154E72"/>
    <w:pPr>
      <w:outlineLvl w:val="1"/>
    </w:pPr>
  </w:style>
  <w:style w:type="paragraph" w:styleId="Heading3">
    <w:name w:val="heading 3"/>
    <w:qFormat/>
    <w:rsid w:val="00154E72"/>
    <w:pPr>
      <w:outlineLvl w:val="2"/>
    </w:pPr>
  </w:style>
  <w:style w:type="paragraph" w:styleId="Heading4">
    <w:name w:val="heading 4"/>
    <w:qFormat/>
    <w:rsid w:val="00154E72"/>
    <w:pPr>
      <w:outlineLvl w:val="3"/>
    </w:pPr>
  </w:style>
  <w:style w:type="paragraph" w:styleId="Heading5">
    <w:name w:val="heading 5"/>
    <w:qFormat/>
    <w:rsid w:val="00154E72"/>
    <w:pPr>
      <w:outlineLvl w:val="4"/>
    </w:pPr>
  </w:style>
  <w:style w:type="paragraph" w:styleId="Heading6">
    <w:name w:val="heading 6"/>
    <w:qFormat/>
    <w:rsid w:val="00154E72"/>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_header"/>
    <w:rsid w:val="00154E72"/>
    <w:pPr>
      <w:spacing w:before="195" w:after="150" w:line="268" w:lineRule="atLeast"/>
      <w:ind w:right="150"/>
    </w:pPr>
    <w:rPr>
      <w:sz w:val="24"/>
      <w:szCs w:val="24"/>
    </w:rPr>
  </w:style>
  <w:style w:type="character" w:customStyle="1" w:styleId="variable">
    <w:name w:val="variable"/>
    <w:rsid w:val="00154E72"/>
    <w:rPr>
      <w:b/>
      <w:bCs/>
      <w:i/>
      <w:iCs/>
      <w:color w:val="000000"/>
      <w:sz w:val="24"/>
      <w:szCs w:val="24"/>
    </w:rPr>
  </w:style>
  <w:style w:type="paragraph" w:customStyle="1" w:styleId="td">
    <w:name w:val="td"/>
    <w:rsid w:val="00154E72"/>
    <w:rPr>
      <w:rFonts w:ascii="default" w:hAnsi="default" w:cs="default"/>
      <w:sz w:val="24"/>
      <w:szCs w:val="24"/>
    </w:rPr>
  </w:style>
  <w:style w:type="character" w:customStyle="1" w:styleId="variable1">
    <w:name w:val="variable_1"/>
    <w:rsid w:val="00154E72"/>
    <w:rPr>
      <w:rFonts w:ascii="Times New Roman" w:hAnsi="Times New Roman" w:cs="Times New Roman"/>
      <w:b/>
      <w:bCs/>
      <w:color w:val="000000"/>
      <w:sz w:val="24"/>
      <w:szCs w:val="24"/>
    </w:rPr>
  </w:style>
  <w:style w:type="paragraph" w:customStyle="1" w:styleId="td1">
    <w:name w:val="td_1"/>
    <w:rsid w:val="00154E72"/>
    <w:rPr>
      <w:sz w:val="24"/>
      <w:szCs w:val="24"/>
    </w:rPr>
  </w:style>
  <w:style w:type="paragraph" w:customStyle="1" w:styleId="td2">
    <w:name w:val="td_2"/>
    <w:rsid w:val="00154E72"/>
    <w:pPr>
      <w:jc w:val="right"/>
    </w:pPr>
    <w:rPr>
      <w:rFonts w:ascii="default" w:hAnsi="default" w:cs="default"/>
      <w:sz w:val="24"/>
      <w:szCs w:val="24"/>
    </w:rPr>
  </w:style>
  <w:style w:type="character" w:customStyle="1" w:styleId="variable2">
    <w:name w:val="variable_2"/>
    <w:rsid w:val="00154E72"/>
    <w:rPr>
      <w:rFonts w:ascii="Times New Roman" w:hAnsi="Times New Roman" w:cs="Times New Roman"/>
      <w:b/>
      <w:bCs/>
      <w:i/>
      <w:iCs/>
      <w:color w:val="000000"/>
      <w:sz w:val="20"/>
      <w:szCs w:val="20"/>
    </w:rPr>
  </w:style>
  <w:style w:type="paragraph" w:customStyle="1" w:styleId="p">
    <w:name w:val="p"/>
    <w:rsid w:val="00154E72"/>
    <w:pPr>
      <w:spacing w:after="240" w:line="250" w:lineRule="atLeast"/>
    </w:pPr>
    <w:rPr>
      <w:sz w:val="24"/>
      <w:szCs w:val="24"/>
    </w:rPr>
  </w:style>
  <w:style w:type="paragraph" w:customStyle="1" w:styleId="td3">
    <w:name w:val="td_3"/>
    <w:rsid w:val="00154E72"/>
    <w:rPr>
      <w:i/>
      <w:iCs/>
      <w:sz w:val="24"/>
      <w:szCs w:val="24"/>
    </w:rPr>
  </w:style>
  <w:style w:type="character" w:customStyle="1" w:styleId="variable3">
    <w:name w:val="variable_3"/>
    <w:rsid w:val="00154E72"/>
    <w:rPr>
      <w:b/>
      <w:bCs/>
      <w:i/>
      <w:iCs/>
      <w:color w:val="000000"/>
      <w:sz w:val="20"/>
      <w:szCs w:val="20"/>
    </w:rPr>
  </w:style>
  <w:style w:type="character" w:customStyle="1" w:styleId="variable4">
    <w:name w:val="variable_4"/>
    <w:rsid w:val="00154E72"/>
    <w:rPr>
      <w:b/>
      <w:bCs/>
      <w:color w:val="000000"/>
      <w:sz w:val="24"/>
      <w:szCs w:val="24"/>
    </w:rPr>
  </w:style>
  <w:style w:type="paragraph" w:customStyle="1" w:styleId="td4">
    <w:name w:val="td_4"/>
    <w:rsid w:val="00154E72"/>
    <w:pPr>
      <w:jc w:val="right"/>
    </w:pPr>
    <w:rPr>
      <w:i/>
      <w:iCs/>
      <w:sz w:val="24"/>
      <w:szCs w:val="24"/>
    </w:rPr>
  </w:style>
  <w:style w:type="paragraph" w:customStyle="1" w:styleId="td5">
    <w:name w:val="td_5"/>
    <w:rsid w:val="00154E72"/>
    <w:rPr>
      <w:b/>
      <w:bCs/>
      <w:i/>
      <w:iCs/>
      <w:sz w:val="24"/>
      <w:szCs w:val="24"/>
    </w:rPr>
  </w:style>
  <w:style w:type="paragraph" w:customStyle="1" w:styleId="h1ChapterNumberComputer">
    <w:name w:val="h1_ChapterNumberComputer"/>
    <w:rsid w:val="00154E72"/>
    <w:pPr>
      <w:pageBreakBefore/>
      <w:spacing w:after="280" w:line="480" w:lineRule="atLeast"/>
      <w:ind w:left="3600" w:hanging="60"/>
      <w:jc w:val="right"/>
    </w:pPr>
    <w:rPr>
      <w:rFonts w:ascii="Arial" w:hAnsi="Arial" w:cs="Arial"/>
      <w:b/>
      <w:bCs/>
      <w:color w:val="000000"/>
      <w:sz w:val="28"/>
      <w:szCs w:val="28"/>
    </w:rPr>
  </w:style>
  <w:style w:type="paragraph" w:customStyle="1" w:styleId="h1">
    <w:name w:val="h1"/>
    <w:basedOn w:val="Heading1"/>
    <w:rsid w:val="00154E72"/>
    <w:pPr>
      <w:spacing w:after="480"/>
      <w:jc w:val="center"/>
    </w:pPr>
    <w:rPr>
      <w:rFonts w:ascii="Arial" w:hAnsi="Arial" w:cs="Arial"/>
      <w:b/>
      <w:bCs/>
      <w:sz w:val="48"/>
      <w:szCs w:val="48"/>
    </w:rPr>
  </w:style>
  <w:style w:type="character" w:customStyle="1" w:styleId="i">
    <w:name w:val="i"/>
    <w:rsid w:val="00154E72"/>
    <w:rPr>
      <w:i/>
      <w:iCs/>
      <w:color w:val="000000"/>
      <w:sz w:val="24"/>
      <w:szCs w:val="24"/>
    </w:rPr>
  </w:style>
  <w:style w:type="character" w:customStyle="1" w:styleId="sub">
    <w:name w:val="sub"/>
    <w:rsid w:val="00154E72"/>
    <w:rPr>
      <w:i/>
      <w:iCs/>
      <w:color w:val="000000"/>
      <w:sz w:val="17"/>
      <w:szCs w:val="17"/>
      <w:vertAlign w:val="subscript"/>
    </w:rPr>
  </w:style>
  <w:style w:type="character" w:customStyle="1" w:styleId="sup">
    <w:name w:val="sup"/>
    <w:rsid w:val="00154E72"/>
    <w:rPr>
      <w:color w:val="000000"/>
      <w:sz w:val="17"/>
      <w:szCs w:val="17"/>
      <w:vertAlign w:val="superscript"/>
    </w:rPr>
  </w:style>
  <w:style w:type="paragraph" w:customStyle="1" w:styleId="pFormula">
    <w:name w:val="p_Formula"/>
    <w:rsid w:val="00154E72"/>
    <w:pPr>
      <w:spacing w:after="120" w:line="250" w:lineRule="atLeast"/>
      <w:jc w:val="center"/>
    </w:pPr>
    <w:rPr>
      <w:color w:val="000000"/>
      <w:sz w:val="24"/>
      <w:szCs w:val="24"/>
    </w:rPr>
  </w:style>
  <w:style w:type="paragraph" w:customStyle="1" w:styleId="h2HeadingPrime">
    <w:name w:val="h2_HeadingPrime"/>
    <w:rsid w:val="00154E72"/>
    <w:pPr>
      <w:keepNext/>
      <w:spacing w:before="480" w:after="120" w:line="280" w:lineRule="atLeast"/>
    </w:pPr>
    <w:rPr>
      <w:rFonts w:ascii="Arial" w:hAnsi="Arial" w:cs="Arial"/>
      <w:b/>
      <w:bCs/>
      <w:caps/>
      <w:color w:val="000000"/>
      <w:sz w:val="28"/>
      <w:szCs w:val="28"/>
    </w:rPr>
  </w:style>
  <w:style w:type="paragraph" w:customStyle="1" w:styleId="libulletItem">
    <w:name w:val="li_bulletItem"/>
    <w:rsid w:val="00154E72"/>
    <w:pPr>
      <w:spacing w:after="60" w:line="240" w:lineRule="atLeast"/>
      <w:ind w:left="547"/>
    </w:pPr>
    <w:rPr>
      <w:sz w:val="24"/>
      <w:szCs w:val="24"/>
    </w:rPr>
  </w:style>
  <w:style w:type="paragraph" w:customStyle="1" w:styleId="pMaterialsList">
    <w:name w:val="p_MaterialsList"/>
    <w:rsid w:val="00154E72"/>
    <w:pPr>
      <w:spacing w:line="250" w:lineRule="atLeast"/>
      <w:ind w:left="360"/>
    </w:pPr>
    <w:rPr>
      <w:sz w:val="24"/>
      <w:szCs w:val="24"/>
    </w:rPr>
  </w:style>
  <w:style w:type="character" w:customStyle="1" w:styleId="sub1">
    <w:name w:val="sub_1"/>
    <w:rsid w:val="00154E72"/>
    <w:rPr>
      <w:color w:val="000000"/>
      <w:sz w:val="17"/>
      <w:szCs w:val="17"/>
      <w:vertAlign w:val="subscript"/>
    </w:rPr>
  </w:style>
  <w:style w:type="paragraph" w:customStyle="1" w:styleId="p1">
    <w:name w:val="p_1"/>
    <w:rsid w:val="00154E72"/>
    <w:pPr>
      <w:spacing w:after="240" w:line="250" w:lineRule="atLeast"/>
      <w:ind w:left="360"/>
    </w:pPr>
  </w:style>
  <w:style w:type="paragraph" w:customStyle="1" w:styleId="p2">
    <w:name w:val="p_2"/>
    <w:rsid w:val="00154E72"/>
    <w:pPr>
      <w:spacing w:after="240" w:line="250" w:lineRule="atLeast"/>
    </w:pPr>
    <w:rPr>
      <w:rFonts w:ascii="Arial" w:hAnsi="Arial" w:cs="Arial"/>
    </w:rPr>
  </w:style>
  <w:style w:type="character" w:customStyle="1" w:styleId="sup1">
    <w:name w:val="sup_1"/>
    <w:rsid w:val="00154E72"/>
    <w:rPr>
      <w:color w:val="000000"/>
      <w:sz w:val="14"/>
      <w:szCs w:val="14"/>
      <w:vertAlign w:val="superscript"/>
    </w:rPr>
  </w:style>
  <w:style w:type="paragraph" w:customStyle="1" w:styleId="h3SubHead1st">
    <w:name w:val="h3_SubHead1st"/>
    <w:rsid w:val="00154E72"/>
    <w:pPr>
      <w:keepNext/>
      <w:spacing w:before="200" w:after="120"/>
    </w:pPr>
    <w:rPr>
      <w:rFonts w:ascii="Arial" w:hAnsi="Arial" w:cs="Arial"/>
      <w:b/>
      <w:bCs/>
    </w:rPr>
  </w:style>
  <w:style w:type="paragraph" w:customStyle="1" w:styleId="linumberedItem">
    <w:name w:val="li_numberedItem"/>
    <w:rsid w:val="00154E72"/>
    <w:pPr>
      <w:spacing w:after="240" w:line="240" w:lineRule="atLeast"/>
      <w:ind w:left="360"/>
    </w:pPr>
    <w:rPr>
      <w:sz w:val="24"/>
      <w:szCs w:val="24"/>
    </w:rPr>
  </w:style>
  <w:style w:type="paragraph" w:customStyle="1" w:styleId="pIndent">
    <w:name w:val="p_Indent"/>
    <w:rsid w:val="00154E72"/>
    <w:pPr>
      <w:spacing w:before="144" w:after="150" w:line="250" w:lineRule="atLeast"/>
      <w:ind w:left="375"/>
    </w:pPr>
    <w:rPr>
      <w:sz w:val="24"/>
      <w:szCs w:val="24"/>
    </w:rPr>
  </w:style>
  <w:style w:type="character" w:customStyle="1" w:styleId="sub2">
    <w:name w:val="sub_2"/>
    <w:rsid w:val="00154E72"/>
    <w:rPr>
      <w:color w:val="000000"/>
      <w:sz w:val="14"/>
      <w:szCs w:val="14"/>
      <w:vertAlign w:val="subscript"/>
    </w:rPr>
  </w:style>
  <w:style w:type="paragraph" w:customStyle="1" w:styleId="li">
    <w:name w:val="li"/>
    <w:rsid w:val="00154E72"/>
    <w:pPr>
      <w:spacing w:after="100"/>
      <w:ind w:left="720"/>
    </w:pPr>
    <w:rPr>
      <w:sz w:val="24"/>
      <w:szCs w:val="24"/>
    </w:rPr>
  </w:style>
  <w:style w:type="character" w:customStyle="1" w:styleId="span">
    <w:name w:val="span"/>
    <w:rsid w:val="00154E72"/>
    <w:rPr>
      <w:rFonts w:ascii="Symbol" w:hAnsi="Symbol" w:cs="Symbol"/>
      <w:color w:val="000000"/>
      <w:sz w:val="24"/>
      <w:szCs w:val="24"/>
    </w:rPr>
  </w:style>
  <w:style w:type="paragraph" w:customStyle="1" w:styleId="p3">
    <w:name w:val="p_3"/>
    <w:rsid w:val="00154E72"/>
    <w:pPr>
      <w:spacing w:after="240" w:line="250" w:lineRule="atLeast"/>
    </w:pPr>
  </w:style>
  <w:style w:type="paragraph" w:customStyle="1" w:styleId="sectionNoPageBreak">
    <w:name w:val="section_NoPageBreak"/>
    <w:rsid w:val="00154E72"/>
    <w:pPr>
      <w:keepLines/>
    </w:pPr>
    <w:rPr>
      <w:sz w:val="24"/>
      <w:szCs w:val="24"/>
    </w:rPr>
  </w:style>
  <w:style w:type="paragraph" w:customStyle="1" w:styleId="tdTableStyle-DataTableCenter-BodyE-Column1-Body1">
    <w:name w:val="td_TableStyle-DataTableCenter-BodyE-Column1-Body1"/>
    <w:rsid w:val="00154E72"/>
    <w:rPr>
      <w:rFonts w:ascii="Arial" w:hAnsi="Arial" w:cs="Arial"/>
    </w:rPr>
  </w:style>
  <w:style w:type="paragraph" w:customStyle="1" w:styleId="tdTableStyle-DataTableCenter-BodyE-Column1-Body11">
    <w:name w:val="td_TableStyle-DataTableCenter-BodyE-Column1-Body1_1"/>
    <w:rsid w:val="00154E72"/>
    <w:pPr>
      <w:jc w:val="center"/>
    </w:pPr>
    <w:rPr>
      <w:rFonts w:ascii="Arial" w:hAnsi="Arial" w:cs="Arial"/>
    </w:rPr>
  </w:style>
  <w:style w:type="paragraph" w:customStyle="1" w:styleId="tdTableStyle-DataTableCenter-BodyD-Column1-Body1">
    <w:name w:val="td_TableStyle-DataTableCenter-BodyD-Column1-Body1"/>
    <w:rsid w:val="00154E72"/>
    <w:rPr>
      <w:rFonts w:ascii="Arial" w:hAnsi="Arial" w:cs="Arial"/>
    </w:rPr>
  </w:style>
  <w:style w:type="paragraph" w:customStyle="1" w:styleId="tdTableStyle-DataTableCenter-BodyD-Column1-Body11">
    <w:name w:val="td_TableStyle-DataTableCenter-BodyD-Column1-Body1_1"/>
    <w:rsid w:val="00154E72"/>
    <w:pPr>
      <w:jc w:val="center"/>
    </w:pPr>
    <w:rPr>
      <w:rFonts w:ascii="Arial" w:hAnsi="Arial" w:cs="Arial"/>
    </w:rPr>
  </w:style>
  <w:style w:type="paragraph" w:customStyle="1" w:styleId="li1">
    <w:name w:val="li_1"/>
    <w:rsid w:val="00154E72"/>
    <w:pPr>
      <w:spacing w:after="100"/>
      <w:ind w:left="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CHEM_A_10_Keq</vt:lpstr>
    </vt:vector>
  </TitlesOfParts>
  <Company>MadCap Software</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CHEM_A_10_Keq</dc:title>
  <dc:creator>MadCap Software</dc:creator>
  <cp:lastModifiedBy>Ethan Schnell</cp:lastModifiedBy>
  <cp:revision>2</cp:revision>
  <dcterms:created xsi:type="dcterms:W3CDTF">2020-10-21T21:04:00Z</dcterms:created>
  <dcterms:modified xsi:type="dcterms:W3CDTF">2020-10-21T21:04:00Z</dcterms:modified>
</cp:coreProperties>
</file>