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E3E4" w14:textId="77777777" w:rsidR="00C549F8" w:rsidRDefault="00284BC9">
      <w:pPr>
        <w:pStyle w:val="h1ChapterNumberGA"/>
      </w:pPr>
      <w:r>
        <w:t>  Graphical Analysis 9</w:t>
      </w:r>
    </w:p>
    <w:p w14:paraId="3BEF6D35" w14:textId="77777777" w:rsidR="00C549F8" w:rsidRDefault="00284BC9">
      <w:pPr>
        <w:pStyle w:val="h1"/>
      </w:pPr>
      <w:r>
        <w:rPr>
          <w:color w:val="000000"/>
        </w:rPr>
        <w:t xml:space="preserve">Evaporation and </w:t>
      </w:r>
      <w:r>
        <w:br/>
      </w:r>
      <w:r>
        <w:rPr>
          <w:color w:val="000000"/>
        </w:rPr>
        <w:t>Intermolecular Attractions</w:t>
      </w:r>
    </w:p>
    <w:p w14:paraId="6B3D59C0" w14:textId="77777777" w:rsidR="00C549F8" w:rsidRDefault="00284BC9">
      <w:pPr>
        <w:pStyle w:val="p"/>
      </w:pPr>
      <w:r>
        <w:rPr>
          <w:color w:val="000000"/>
        </w:rPr>
        <w:t>In this experiment, Temperature Probes are placed in various liquids. Evaporation occurs when the probe is removed from the liquid’s container. This evaporation is an endothermic process that results in a temperature decrease. The magnitude of a temperature decrease is, like viscosity and boiling temperature, related to the strength of intermolecular forces of attraction. In this experiment, you will study temperature changes caused by the evaporation of several liquids and relate the temperature changes to the strength of intermolecular forces of attraction. You will use the results to predict, and then measure, the temperature changes for several other liquids.</w:t>
      </w:r>
    </w:p>
    <w:p w14:paraId="2BA9103D" w14:textId="77777777" w:rsidR="00C549F8" w:rsidRDefault="00284BC9">
      <w:pPr>
        <w:pStyle w:val="p"/>
      </w:pPr>
      <w:r>
        <w:rPr>
          <w:color w:val="000000"/>
        </w:rPr>
        <w:t>You will encounter two types of organic compounds in this experiment—alkanes and alcohols. The two alkanes are pentane, C</w:t>
      </w:r>
      <w:r>
        <w:rPr>
          <w:rStyle w:val="sub"/>
        </w:rPr>
        <w:t>5</w:t>
      </w:r>
      <w:r>
        <w:rPr>
          <w:color w:val="000000"/>
        </w:rPr>
        <w:t>H</w:t>
      </w:r>
      <w:r>
        <w:rPr>
          <w:rStyle w:val="sub"/>
        </w:rPr>
        <w:t>12</w:t>
      </w:r>
      <w:r>
        <w:rPr>
          <w:color w:val="000000"/>
        </w:rPr>
        <w:t>, and hexane, C</w:t>
      </w:r>
      <w:r>
        <w:rPr>
          <w:rStyle w:val="sub"/>
        </w:rPr>
        <w:t>6</w:t>
      </w:r>
      <w:r>
        <w:rPr>
          <w:color w:val="000000"/>
        </w:rPr>
        <w:t>H</w:t>
      </w:r>
      <w:r>
        <w:rPr>
          <w:rStyle w:val="sub"/>
        </w:rPr>
        <w:t>14</w:t>
      </w:r>
      <w:r>
        <w:rPr>
          <w:color w:val="000000"/>
        </w:rPr>
        <w:t>. In addition to carbon and hydrogen atoms, alcohols also contain the -OH functional group. Methanol, CH</w:t>
      </w:r>
      <w:r>
        <w:rPr>
          <w:rStyle w:val="sub"/>
        </w:rPr>
        <w:t>3</w:t>
      </w:r>
      <w:r>
        <w:rPr>
          <w:color w:val="000000"/>
        </w:rPr>
        <w:t>OH, and ethanol, C</w:t>
      </w:r>
      <w:r>
        <w:rPr>
          <w:rStyle w:val="sub"/>
        </w:rPr>
        <w:t>2</w:t>
      </w:r>
      <w:r>
        <w:rPr>
          <w:color w:val="000000"/>
        </w:rPr>
        <w:t>H</w:t>
      </w:r>
      <w:r>
        <w:rPr>
          <w:rStyle w:val="sub"/>
        </w:rPr>
        <w:t>5</w:t>
      </w:r>
      <w:r>
        <w:rPr>
          <w:color w:val="000000"/>
        </w:rPr>
        <w:t>OH, are two of the alcohols that we will use in this experiment. You will examine the molecular structure of alkanes and alcohols for the presence and relative strength of two intermolecular forces—hydrogen bonding and dispersion forces.</w:t>
      </w:r>
    </w:p>
    <w:p w14:paraId="0FE0C6CF" w14:textId="77777777" w:rsidR="00C549F8" w:rsidRDefault="00284BC9">
      <w:pPr>
        <w:pStyle w:val="h2HeadingPrime"/>
      </w:pPr>
      <w:r>
        <w:t>OBJECTIVES</w:t>
      </w:r>
    </w:p>
    <w:p w14:paraId="3D37B416" w14:textId="77777777" w:rsidR="00C549F8" w:rsidRDefault="00284BC9">
      <w:pPr>
        <w:pStyle w:val="libulletItem"/>
        <w:numPr>
          <w:ilvl w:val="0"/>
          <w:numId w:val="1"/>
        </w:numPr>
        <w:ind w:left="547"/>
      </w:pPr>
      <w:r>
        <w:rPr>
          <w:color w:val="000000"/>
        </w:rPr>
        <w:t>Study temperature changes caused by the evaporation of several liquids.</w:t>
      </w:r>
    </w:p>
    <w:p w14:paraId="1D04955F" w14:textId="77777777" w:rsidR="00C549F8" w:rsidRDefault="00284BC9">
      <w:pPr>
        <w:pStyle w:val="libulletItem"/>
        <w:numPr>
          <w:ilvl w:val="0"/>
          <w:numId w:val="1"/>
        </w:numPr>
        <w:spacing w:after="213"/>
        <w:ind w:left="547"/>
      </w:pPr>
      <w:r>
        <w:rPr>
          <w:color w:val="000000"/>
        </w:rPr>
        <w:t>Relate the temperature changes to the strength of intermolecular forces of attraction.</w:t>
      </w:r>
    </w:p>
    <w:p w14:paraId="53E32E22" w14:textId="77777777" w:rsidR="00C549F8" w:rsidRDefault="002B60DC">
      <w:pPr>
        <w:pStyle w:val="pSPACER"/>
        <w:jc w:val="center"/>
      </w:pPr>
      <w:r>
        <w:rPr>
          <w:noProof/>
        </w:rPr>
        <w:drawing>
          <wp:inline distT="0" distB="0" distL="0" distR="0" wp14:anchorId="1A0BBE14" wp14:editId="4F87CE18">
            <wp:extent cx="481292" cy="2089374"/>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srcRect/>
                    <a:stretch>
                      <a:fillRect/>
                    </a:stretch>
                  </pic:blipFill>
                  <pic:spPr bwMode="auto">
                    <a:xfrm>
                      <a:off x="0" y="0"/>
                      <a:ext cx="482112" cy="2092935"/>
                    </a:xfrm>
                    <a:prstGeom prst="rect">
                      <a:avLst/>
                    </a:prstGeom>
                    <a:noFill/>
                    <a:ln w="9525">
                      <a:noFill/>
                      <a:miter lim="800000"/>
                      <a:headEnd/>
                      <a:tailEnd/>
                    </a:ln>
                  </pic:spPr>
                </pic:pic>
              </a:graphicData>
            </a:graphic>
          </wp:inline>
        </w:drawing>
      </w:r>
      <w:r w:rsidR="00284BC9">
        <w:rPr>
          <w:rStyle w:val="conditionalText"/>
        </w:rPr>
        <w:t xml:space="preserve">       </w:t>
      </w:r>
      <w:r>
        <w:rPr>
          <w:noProof/>
        </w:rPr>
        <w:drawing>
          <wp:inline distT="0" distB="0" distL="0" distR="0" wp14:anchorId="27FA5DD7" wp14:editId="4AEEC2E4">
            <wp:extent cx="2815704" cy="1477926"/>
            <wp:effectExtent l="19050" t="0" r="3696"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2817815" cy="1479034"/>
                    </a:xfrm>
                    <a:prstGeom prst="rect">
                      <a:avLst/>
                    </a:prstGeom>
                    <a:noFill/>
                    <a:ln w="9525">
                      <a:noFill/>
                      <a:miter lim="800000"/>
                      <a:headEnd/>
                      <a:tailEnd/>
                    </a:ln>
                  </pic:spPr>
                </pic:pic>
              </a:graphicData>
            </a:graphic>
          </wp:inline>
        </w:drawing>
      </w:r>
    </w:p>
    <w:p w14:paraId="4D6DB946" w14:textId="77777777" w:rsidR="00C549F8" w:rsidRDefault="00284BC9">
      <w:pPr>
        <w:pStyle w:val="pGraphiclbl"/>
      </w:pPr>
      <w:r>
        <w:rPr>
          <w:color w:val="000000"/>
        </w:rPr>
        <w:t>Figure 1   </w:t>
      </w:r>
    </w:p>
    <w:p w14:paraId="056993FD" w14:textId="77777777" w:rsidR="00C549F8" w:rsidRDefault="00284BC9" w:rsidP="00400E82">
      <w:pPr>
        <w:pStyle w:val="h2HeadingPrime"/>
      </w:pPr>
      <w:r>
        <w:lastRenderedPageBreak/>
        <w:t>MATERIALS</w:t>
      </w:r>
    </w:p>
    <w:p w14:paraId="3E5F176B" w14:textId="77777777" w:rsidR="00C549F8" w:rsidRDefault="00284BC9" w:rsidP="00400E82">
      <w:pPr>
        <w:pStyle w:val="pMaterialsList"/>
        <w:keepNext/>
      </w:pPr>
      <w:r>
        <w:rPr>
          <w:color w:val="000000"/>
        </w:rPr>
        <w:t xml:space="preserve">Chromebook, computer, </w:t>
      </w:r>
      <w:r>
        <w:rPr>
          <w:rStyle w:val="variable4"/>
        </w:rPr>
        <w:t>or</w:t>
      </w:r>
      <w:r>
        <w:rPr>
          <w:color w:val="000000"/>
        </w:rPr>
        <w:t xml:space="preserve"> mobile device</w:t>
      </w:r>
    </w:p>
    <w:p w14:paraId="61123AC9" w14:textId="77777777" w:rsidR="00C549F8" w:rsidRDefault="00284BC9" w:rsidP="00400E82">
      <w:pPr>
        <w:pStyle w:val="pMaterialsList"/>
        <w:keepNext/>
      </w:pPr>
      <w:r>
        <w:rPr>
          <w:color w:val="000000"/>
        </w:rPr>
        <w:t>Graphical Analysis 4 app</w:t>
      </w:r>
    </w:p>
    <w:p w14:paraId="136625D6" w14:textId="77777777" w:rsidR="00C549F8" w:rsidRDefault="00284BC9" w:rsidP="00400E82">
      <w:pPr>
        <w:pStyle w:val="pMaterialsList"/>
        <w:keepNext/>
      </w:pPr>
      <w:r>
        <w:rPr>
          <w:color w:val="000000"/>
        </w:rPr>
        <w:t>2 Go Direct Temperature Probes</w:t>
      </w:r>
    </w:p>
    <w:p w14:paraId="50C63D09" w14:textId="77777777" w:rsidR="00C549F8" w:rsidRDefault="00284BC9" w:rsidP="00400E82">
      <w:pPr>
        <w:pStyle w:val="pMaterialsList"/>
        <w:keepNext/>
      </w:pPr>
      <w:r>
        <w:rPr>
          <w:color w:val="000000"/>
        </w:rPr>
        <w:t>methanol (methyl alcohol)</w:t>
      </w:r>
    </w:p>
    <w:p w14:paraId="6020683F" w14:textId="77777777" w:rsidR="00C549F8" w:rsidRDefault="00284BC9" w:rsidP="00400E82">
      <w:pPr>
        <w:pStyle w:val="pMaterialsList"/>
        <w:keepNext/>
      </w:pPr>
      <w:r>
        <w:rPr>
          <w:color w:val="000000"/>
        </w:rPr>
        <w:t>ethanol (ethyl alcohol)</w:t>
      </w:r>
    </w:p>
    <w:p w14:paraId="564C1AE4" w14:textId="77777777" w:rsidR="00C549F8" w:rsidRDefault="00284BC9">
      <w:pPr>
        <w:pStyle w:val="pMaterialsList"/>
      </w:pPr>
      <w:r>
        <w:rPr>
          <w:color w:val="000000"/>
        </w:rPr>
        <w:t>1-propanol</w:t>
      </w:r>
    </w:p>
    <w:p w14:paraId="40B08D25" w14:textId="77777777" w:rsidR="00C549F8" w:rsidRDefault="00284BC9">
      <w:pPr>
        <w:pStyle w:val="pMaterialsList"/>
      </w:pPr>
      <w:r>
        <w:rPr>
          <w:color w:val="000000"/>
        </w:rPr>
        <w:t>1-butanol</w:t>
      </w:r>
    </w:p>
    <w:p w14:paraId="5023A8FF" w14:textId="77777777" w:rsidR="00C549F8" w:rsidRDefault="00284BC9">
      <w:pPr>
        <w:pStyle w:val="pMaterialsList"/>
      </w:pPr>
      <w:r>
        <w:rPr>
          <w:color w:val="000000"/>
        </w:rPr>
        <w:t>n-pentane</w:t>
      </w:r>
    </w:p>
    <w:p w14:paraId="03170F57" w14:textId="77777777" w:rsidR="00C549F8" w:rsidRDefault="00284BC9">
      <w:pPr>
        <w:pStyle w:val="pMaterialsList"/>
      </w:pPr>
      <w:r>
        <w:rPr>
          <w:color w:val="000000"/>
        </w:rPr>
        <w:t>n-hexane</w:t>
      </w:r>
    </w:p>
    <w:p w14:paraId="26B421C6" w14:textId="77777777" w:rsidR="00C549F8" w:rsidRDefault="00284BC9">
      <w:pPr>
        <w:pStyle w:val="pMaterialsList"/>
      </w:pPr>
      <w:r>
        <w:rPr>
          <w:color w:val="000000"/>
        </w:rPr>
        <w:t>6 pieces of filter paper (2.5 cm × 2.5 cm)</w:t>
      </w:r>
    </w:p>
    <w:p w14:paraId="67806001" w14:textId="77777777" w:rsidR="00C549F8" w:rsidRDefault="00284BC9">
      <w:pPr>
        <w:pStyle w:val="pMaterialsList"/>
      </w:pPr>
      <w:r>
        <w:rPr>
          <w:color w:val="000000"/>
        </w:rPr>
        <w:t>2 small rubber bands</w:t>
      </w:r>
    </w:p>
    <w:p w14:paraId="42EFE440" w14:textId="77777777" w:rsidR="00C549F8" w:rsidRDefault="00284BC9">
      <w:pPr>
        <w:pStyle w:val="pMaterialsList"/>
      </w:pPr>
      <w:r>
        <w:rPr>
          <w:color w:val="000000"/>
        </w:rPr>
        <w:t>masking tape</w:t>
      </w:r>
    </w:p>
    <w:p w14:paraId="08143595" w14:textId="1FA9C018" w:rsidR="00C549F8" w:rsidRDefault="00284BC9">
      <w:pPr>
        <w:pStyle w:val="h2HeadingPrime"/>
      </w:pPr>
      <w:r>
        <w:t>Pre-lab exercise</w:t>
      </w:r>
      <w:r w:rsidR="00961FBA">
        <w:t xml:space="preserve"> – see below for table for prelab</w:t>
      </w:r>
    </w:p>
    <w:p w14:paraId="0A584FCD" w14:textId="77777777" w:rsidR="00C549F8" w:rsidRDefault="00284BC9">
      <w:pPr>
        <w:pStyle w:val="p"/>
      </w:pPr>
      <w:r>
        <w:rPr>
          <w:color w:val="000000"/>
        </w:rPr>
        <w:t>Prior to doing the experiment, complete the Pre-Lab table. The name and formula are given for each compound. Draw a structural formula for a molecule of each compound. Then determine the molecular weight of each of the molecules. Dispersion forces exist between any two molecules, and generally increase as the molecular weight of the molecule increases. Next, examine each molecule for the presence of hydrogen bonding. Before hydrogen bonding can occur, a hydrogen atom must be bonded directly to an N, O, or F atom within the molecule. Tell whether or not each molecule has hydrogen-bonding capability.</w:t>
      </w:r>
    </w:p>
    <w:p w14:paraId="78FA2790" w14:textId="77777777" w:rsidR="00C549F8" w:rsidRDefault="00284BC9">
      <w:pPr>
        <w:pStyle w:val="h2HeadingPrime"/>
      </w:pPr>
      <w:r>
        <w:t>PROCEDURE</w:t>
      </w:r>
    </w:p>
    <w:p w14:paraId="2FCCB314" w14:textId="77777777" w:rsidR="00C549F8" w:rsidRDefault="00284BC9">
      <w:pPr>
        <w:pStyle w:val="linumberedItem"/>
        <w:numPr>
          <w:ilvl w:val="0"/>
          <w:numId w:val="2"/>
        </w:numPr>
      </w:pPr>
      <w:r>
        <w:rPr>
          <w:color w:val="000000"/>
        </w:rPr>
        <w:t xml:space="preserve">Obtain and wear goggles! </w:t>
      </w:r>
      <w:r>
        <w:rPr>
          <w:rStyle w:val="variable4"/>
        </w:rPr>
        <w:t>Caution</w:t>
      </w:r>
      <w:r>
        <w:rPr>
          <w:color w:val="000000"/>
        </w:rPr>
        <w:t xml:space="preserve">: </w:t>
      </w:r>
      <w:r>
        <w:rPr>
          <w:rStyle w:val="i"/>
        </w:rPr>
        <w:t>The compounds used in this experiment are flammable and poisonous. Avoid inhaling their vapors. Avoid contacting them with your skin or clothing. Be sure there are no open flames in the lab during this experiment. Notify your teacher immediately if an accident occurs</w:t>
      </w:r>
      <w:r>
        <w:rPr>
          <w:color w:val="000000"/>
        </w:rPr>
        <w:t>.</w:t>
      </w:r>
    </w:p>
    <w:p w14:paraId="5AFED22B" w14:textId="77777777" w:rsidR="00C549F8" w:rsidRDefault="00284BC9">
      <w:pPr>
        <w:pStyle w:val="linumberedItem"/>
        <w:numPr>
          <w:ilvl w:val="0"/>
          <w:numId w:val="2"/>
        </w:numPr>
      </w:pPr>
      <w:r>
        <w:rPr>
          <w:rStyle w:val="conditionalText"/>
        </w:rPr>
        <w:t>Set up the data-collection equipment.</w:t>
      </w:r>
    </w:p>
    <w:p w14:paraId="7CD19588" w14:textId="77777777" w:rsidR="00C549F8" w:rsidRDefault="00284BC9">
      <w:pPr>
        <w:pStyle w:val="li"/>
        <w:numPr>
          <w:ilvl w:val="1"/>
          <w:numId w:val="3"/>
        </w:numPr>
        <w:ind w:left="720"/>
      </w:pPr>
      <w:r>
        <w:rPr>
          <w:color w:val="000000"/>
        </w:rPr>
        <w:t xml:space="preserve">Launch Graphical Analysis. </w:t>
      </w:r>
    </w:p>
    <w:p w14:paraId="0F62816A" w14:textId="77777777" w:rsidR="00C549F8" w:rsidRDefault="00284BC9">
      <w:pPr>
        <w:pStyle w:val="li"/>
        <w:numPr>
          <w:ilvl w:val="1"/>
          <w:numId w:val="3"/>
        </w:numPr>
        <w:ind w:left="720"/>
      </w:pPr>
      <w:r>
        <w:rPr>
          <w:color w:val="000000"/>
        </w:rPr>
        <w:t xml:space="preserve">Connect the Temperature Probes to your Chromebook, computer, or mobile device. </w:t>
      </w:r>
    </w:p>
    <w:p w14:paraId="510B6E7D" w14:textId="77777777" w:rsidR="00C549F8" w:rsidRDefault="00284BC9">
      <w:pPr>
        <w:pStyle w:val="li"/>
        <w:numPr>
          <w:ilvl w:val="1"/>
          <w:numId w:val="3"/>
        </w:numPr>
        <w:ind w:left="720"/>
      </w:pPr>
      <w:r>
        <w:rPr>
          <w:color w:val="000000"/>
        </w:rPr>
        <w:t>Click or tap the meters and identify which probe is Probe 1 and which probe is Probe 2.</w:t>
      </w:r>
    </w:p>
    <w:p w14:paraId="3E9A86FB" w14:textId="77777777" w:rsidR="00C549F8" w:rsidRDefault="00284BC9">
      <w:pPr>
        <w:pStyle w:val="linumberedItem"/>
        <w:numPr>
          <w:ilvl w:val="0"/>
          <w:numId w:val="4"/>
        </w:numPr>
      </w:pPr>
      <w:r>
        <w:rPr>
          <w:color w:val="000000"/>
        </w:rPr>
        <w:t>Click or tap Mode to open Data Collection Settings. Change End Collection to 240 seconds. Click or tap Done.</w:t>
      </w:r>
    </w:p>
    <w:p w14:paraId="49390F4B" w14:textId="77777777" w:rsidR="00C549F8" w:rsidRDefault="00284BC9">
      <w:pPr>
        <w:pStyle w:val="linumberedItem"/>
        <w:numPr>
          <w:ilvl w:val="0"/>
          <w:numId w:val="4"/>
        </w:numPr>
        <w:spacing w:after="320"/>
      </w:pPr>
      <w:r>
        <w:rPr>
          <w:color w:val="000000"/>
        </w:rPr>
        <w:t xml:space="preserve">Wrap the tips of the probes with square pieces of filter paper secured by small rubber bands as shown in Figure 1. Roll the filter paper around the probe tip in the shape of a cylinder. </w:t>
      </w:r>
      <w:r>
        <w:rPr>
          <w:rStyle w:val="variable4"/>
        </w:rPr>
        <w:t>Hint</w:t>
      </w:r>
      <w:r>
        <w:rPr>
          <w:color w:val="000000"/>
        </w:rPr>
        <w:t>: First slip the rubber band on the probe, wrap the paper around the probe, and then finally slip the rubber band over the paper. The paper should be even with the probe end.</w:t>
      </w:r>
    </w:p>
    <w:p w14:paraId="2D0C8E5C" w14:textId="77777777" w:rsidR="00C549F8" w:rsidRDefault="00284BC9">
      <w:pPr>
        <w:pStyle w:val="linumberedItem"/>
        <w:numPr>
          <w:ilvl w:val="0"/>
          <w:numId w:val="5"/>
        </w:numPr>
        <w:spacing w:after="320"/>
      </w:pPr>
      <w:r>
        <w:rPr>
          <w:color w:val="000000"/>
        </w:rPr>
        <w:t xml:space="preserve">Stand Probe 1 in the ethanol container and Probe 2 in the 1-propanol container. Make sure the containers do not tip over. </w:t>
      </w:r>
    </w:p>
    <w:p w14:paraId="55BE184B" w14:textId="77777777" w:rsidR="00C549F8" w:rsidRDefault="00284BC9">
      <w:pPr>
        <w:pStyle w:val="pIndent"/>
      </w:pPr>
      <w:r>
        <w:rPr>
          <w:rStyle w:val="variable4"/>
        </w:rPr>
        <w:lastRenderedPageBreak/>
        <w:t>DANGER</w:t>
      </w:r>
      <w:r>
        <w:rPr>
          <w:color w:val="000000"/>
        </w:rPr>
        <w:t xml:space="preserve">: </w:t>
      </w:r>
      <w:r>
        <w:rPr>
          <w:rStyle w:val="i"/>
        </w:rPr>
        <w:t>Denatured ethanol,</w:t>
      </w:r>
      <w:r>
        <w:rPr>
          <w:color w:val="000000"/>
        </w:rPr>
        <w:t xml:space="preserve"> CH</w:t>
      </w:r>
      <w:r>
        <w:rPr>
          <w:rStyle w:val="sub"/>
        </w:rPr>
        <w:t>3</w:t>
      </w:r>
      <w:r>
        <w:rPr>
          <w:color w:val="000000"/>
        </w:rPr>
        <w:t>CH</w:t>
      </w:r>
      <w:r>
        <w:rPr>
          <w:rStyle w:val="sub"/>
        </w:rPr>
        <w:t>2</w:t>
      </w:r>
      <w:r>
        <w:rPr>
          <w:color w:val="000000"/>
        </w:rPr>
        <w:t xml:space="preserve">OH: </w:t>
      </w:r>
      <w:r>
        <w:rPr>
          <w:rStyle w:val="i"/>
        </w:rPr>
        <w:t>Highly flammable liquid and vapor. Keep away from heat, sparks, open flames, and hot surfaces. Do not eat or drink when using this product—harmful if swallowed. Causes skin and serious eye irritation. May cause respiratory irritation. Avoid breathing mist, vapors or spray. Causes damage to organs. Addition of denaturant makes the product poisonous. Cannot be made nonpoisonous</w:t>
      </w:r>
      <w:r>
        <w:rPr>
          <w:color w:val="000000"/>
        </w:rPr>
        <w:t>.</w:t>
      </w:r>
      <w:r>
        <w:br/>
      </w:r>
      <w:r>
        <w:br/>
      </w:r>
      <w:r>
        <w:rPr>
          <w:rStyle w:val="variable4"/>
        </w:rPr>
        <w:t>DANGER</w:t>
      </w:r>
      <w:r>
        <w:rPr>
          <w:color w:val="000000"/>
        </w:rPr>
        <w:t xml:space="preserve">: </w:t>
      </w:r>
      <w:r>
        <w:rPr>
          <w:rStyle w:val="i"/>
        </w:rPr>
        <w:t>1-Propanol: Keep away from heat, sparks, open flames, and hot surfaces—highly flammable liquid and vapor. Do not eat or drink when using this product—harmful if swallowed. Causes mild skin irritation and serious eye damage. May be harmful if inhaled. May cause drowsiness or dizziness</w:t>
      </w:r>
      <w:r>
        <w:rPr>
          <w:color w:val="000000"/>
        </w:rPr>
        <w:t>.</w:t>
      </w:r>
    </w:p>
    <w:p w14:paraId="78B6C9E9" w14:textId="77777777" w:rsidR="00C549F8" w:rsidRDefault="00284BC9">
      <w:pPr>
        <w:pStyle w:val="linumberedItem"/>
        <w:numPr>
          <w:ilvl w:val="0"/>
          <w:numId w:val="6"/>
        </w:numPr>
      </w:pPr>
      <w:r>
        <w:rPr>
          <w:color w:val="000000"/>
        </w:rPr>
        <w:t>Prepare two pieces of masking tape, each about 10 cm long, to be used to tape the probes in position during Step 7.</w:t>
      </w:r>
    </w:p>
    <w:p w14:paraId="176CF997" w14:textId="77777777" w:rsidR="00C549F8" w:rsidRDefault="00284BC9">
      <w:pPr>
        <w:pStyle w:val="linumberedItem"/>
        <w:numPr>
          <w:ilvl w:val="0"/>
          <w:numId w:val="6"/>
        </w:numPr>
      </w:pPr>
      <w:r>
        <w:rPr>
          <w:color w:val="000000"/>
        </w:rPr>
        <w:t>After the probes have been in the liquids for at least 30 seconds, click or tap Collect to start data collection. Monitor the temperatures for 15 seconds to establish the initial temperature of each liquid. Then simultaneously remove the probes from the liquids and tape them so the probe tips extend 5 cm over the edge of the table top as shown in Figure 1.</w:t>
      </w:r>
    </w:p>
    <w:p w14:paraId="4AAFD8C4" w14:textId="77777777" w:rsidR="00C549F8" w:rsidRDefault="00284BC9">
      <w:pPr>
        <w:pStyle w:val="linumberedItem"/>
        <w:numPr>
          <w:ilvl w:val="0"/>
          <w:numId w:val="6"/>
        </w:numPr>
      </w:pPr>
      <w:r>
        <w:rPr>
          <w:color w:val="000000"/>
        </w:rPr>
        <w:t xml:space="preserve">Data collection will stop after 4 minutes, or you can stop data collection before 4 minutes has elapsed if the lowest temperature has been reached. Examine the graph of temperature </w:t>
      </w:r>
      <w:r>
        <w:rPr>
          <w:rStyle w:val="i"/>
        </w:rPr>
        <w:t>vs</w:t>
      </w:r>
      <w:r>
        <w:rPr>
          <w:color w:val="000000"/>
        </w:rPr>
        <w:t xml:space="preserve">. time. Based on your data, determine the maximum temperature, </w:t>
      </w:r>
      <w:r>
        <w:rPr>
          <w:rStyle w:val="i"/>
        </w:rPr>
        <w:t>t</w:t>
      </w:r>
      <w:r>
        <w:rPr>
          <w:rStyle w:val="sub"/>
        </w:rPr>
        <w:t>1</w:t>
      </w:r>
      <w:r>
        <w:rPr>
          <w:color w:val="000000"/>
        </w:rPr>
        <w:t xml:space="preserve">, and minimum temperature, </w:t>
      </w:r>
      <w:r>
        <w:rPr>
          <w:rStyle w:val="i"/>
        </w:rPr>
        <w:t>t</w:t>
      </w:r>
      <w:r>
        <w:rPr>
          <w:rStyle w:val="sub"/>
        </w:rPr>
        <w:t>2</w:t>
      </w:r>
      <w:r>
        <w:rPr>
          <w:color w:val="000000"/>
        </w:rPr>
        <w:t xml:space="preserve">, for both probes. Record </w:t>
      </w:r>
      <w:r>
        <w:rPr>
          <w:rStyle w:val="i"/>
        </w:rPr>
        <w:t>t</w:t>
      </w:r>
      <w:r>
        <w:rPr>
          <w:rStyle w:val="sub"/>
        </w:rPr>
        <w:t>1</w:t>
      </w:r>
      <w:r>
        <w:rPr>
          <w:color w:val="000000"/>
        </w:rPr>
        <w:t xml:space="preserve"> and </w:t>
      </w:r>
      <w:r>
        <w:rPr>
          <w:rStyle w:val="i"/>
        </w:rPr>
        <w:t>t</w:t>
      </w:r>
      <w:r>
        <w:rPr>
          <w:rStyle w:val="sub"/>
        </w:rPr>
        <w:t>2</w:t>
      </w:r>
      <w:r>
        <w:rPr>
          <w:color w:val="000000"/>
        </w:rPr>
        <w:t xml:space="preserve"> for each probe.</w:t>
      </w:r>
    </w:p>
    <w:p w14:paraId="571BB8E9" w14:textId="77777777" w:rsidR="00C549F8" w:rsidRDefault="00284BC9">
      <w:pPr>
        <w:pStyle w:val="linumberedItem"/>
        <w:numPr>
          <w:ilvl w:val="0"/>
          <w:numId w:val="6"/>
        </w:numPr>
      </w:pPr>
      <w:r>
        <w:rPr>
          <w:color w:val="000000"/>
        </w:rPr>
        <w:t xml:space="preserve">For each liquid, subtract the minimum temperature from the maximum temperature to determine </w:t>
      </w:r>
      <w:proofErr w:type="spellStart"/>
      <w:r>
        <w:rPr>
          <w:color w:val="000000"/>
        </w:rPr>
        <w:t>Δ</w:t>
      </w:r>
      <w:r>
        <w:rPr>
          <w:rStyle w:val="i"/>
        </w:rPr>
        <w:t>t</w:t>
      </w:r>
      <w:proofErr w:type="spellEnd"/>
      <w:r>
        <w:rPr>
          <w:color w:val="000000"/>
        </w:rPr>
        <w:t>, the temperature change during evaporation.</w:t>
      </w:r>
    </w:p>
    <w:p w14:paraId="5D919716" w14:textId="77777777" w:rsidR="00C549F8" w:rsidRDefault="00284BC9">
      <w:pPr>
        <w:pStyle w:val="linumberedItem"/>
        <w:numPr>
          <w:ilvl w:val="0"/>
          <w:numId w:val="6"/>
        </w:numPr>
      </w:pPr>
      <w:r>
        <w:rPr>
          <w:color w:val="000000"/>
        </w:rPr>
        <w:t xml:space="preserve">Based on the </w:t>
      </w:r>
      <w:proofErr w:type="spellStart"/>
      <w:r>
        <w:rPr>
          <w:color w:val="000000"/>
        </w:rPr>
        <w:t>Δ</w:t>
      </w:r>
      <w:r>
        <w:rPr>
          <w:rStyle w:val="i"/>
        </w:rPr>
        <w:t>t</w:t>
      </w:r>
      <w:proofErr w:type="spellEnd"/>
      <w:r>
        <w:rPr>
          <w:color w:val="000000"/>
        </w:rPr>
        <w:t xml:space="preserve"> values you obtained for these two substances, plus information in the Pre-Lab exercise, </w:t>
      </w:r>
      <w:r>
        <w:rPr>
          <w:rStyle w:val="i"/>
        </w:rPr>
        <w:t>predict</w:t>
      </w:r>
      <w:r>
        <w:rPr>
          <w:color w:val="000000"/>
        </w:rPr>
        <w:t xml:space="preserve"> the size of the </w:t>
      </w:r>
      <w:proofErr w:type="spellStart"/>
      <w:r>
        <w:rPr>
          <w:color w:val="000000"/>
        </w:rPr>
        <w:t>Δ</w:t>
      </w:r>
      <w:r>
        <w:rPr>
          <w:rStyle w:val="i"/>
        </w:rPr>
        <w:t>t</w:t>
      </w:r>
      <w:proofErr w:type="spellEnd"/>
      <w:r>
        <w:rPr>
          <w:color w:val="000000"/>
        </w:rPr>
        <w:t xml:space="preserve"> value for 1-butanol. Compare its hydrogen-bonding capability and molecular weight to those of ethanol and 1-propanol. Record your predicted </w:t>
      </w:r>
      <w:proofErr w:type="spellStart"/>
      <w:r>
        <w:rPr>
          <w:color w:val="000000"/>
        </w:rPr>
        <w:t>Δt</w:t>
      </w:r>
      <w:proofErr w:type="spellEnd"/>
      <w:r>
        <w:rPr>
          <w:color w:val="000000"/>
        </w:rPr>
        <w:t xml:space="preserve">, then explain how you arrived at this answer in the space provided. Do the same for n-pentane. It is not important that you predict the exact </w:t>
      </w:r>
      <w:proofErr w:type="spellStart"/>
      <w:r>
        <w:rPr>
          <w:color w:val="000000"/>
        </w:rPr>
        <w:t>Δ</w:t>
      </w:r>
      <w:r>
        <w:rPr>
          <w:rStyle w:val="i"/>
        </w:rPr>
        <w:t>t</w:t>
      </w:r>
      <w:proofErr w:type="spellEnd"/>
      <w:r>
        <w:rPr>
          <w:color w:val="000000"/>
        </w:rPr>
        <w:t xml:space="preserve"> value; simply estimate a logical value that is higher, lower, or between the previous </w:t>
      </w:r>
      <w:proofErr w:type="spellStart"/>
      <w:r>
        <w:rPr>
          <w:color w:val="000000"/>
        </w:rPr>
        <w:t>Δ</w:t>
      </w:r>
      <w:r>
        <w:rPr>
          <w:rStyle w:val="i"/>
        </w:rPr>
        <w:t>t</w:t>
      </w:r>
      <w:proofErr w:type="spellEnd"/>
      <w:r>
        <w:rPr>
          <w:color w:val="000000"/>
        </w:rPr>
        <w:t xml:space="preserve"> values.</w:t>
      </w:r>
    </w:p>
    <w:p w14:paraId="355E1C08" w14:textId="77777777" w:rsidR="00C549F8" w:rsidRDefault="00284BC9">
      <w:pPr>
        <w:pStyle w:val="linumberedItem"/>
        <w:numPr>
          <w:ilvl w:val="0"/>
          <w:numId w:val="6"/>
        </w:numPr>
        <w:spacing w:after="320"/>
      </w:pPr>
      <w:r>
        <w:rPr>
          <w:color w:val="000000"/>
        </w:rPr>
        <w:t>Test your prediction in Step 10 by repeating Steps 5–9 using 1-butanol with Probe 1 and n-pentane with Probe 2.</w:t>
      </w:r>
      <w:r>
        <w:br/>
      </w:r>
      <w:r>
        <w:br/>
      </w:r>
      <w:r>
        <w:rPr>
          <w:rStyle w:val="variable4"/>
        </w:rPr>
        <w:t>DANGER</w:t>
      </w:r>
      <w:r>
        <w:rPr>
          <w:color w:val="000000"/>
        </w:rPr>
        <w:t>: </w:t>
      </w:r>
      <w:r>
        <w:rPr>
          <w:rStyle w:val="i"/>
        </w:rPr>
        <w:t>1-Butanol,</w:t>
      </w:r>
      <w:r>
        <w:rPr>
          <w:color w:val="000000"/>
        </w:rPr>
        <w:t xml:space="preserve"> C</w:t>
      </w:r>
      <w:r>
        <w:rPr>
          <w:rStyle w:val="sub"/>
        </w:rPr>
        <w:t>4</w:t>
      </w:r>
      <w:r>
        <w:rPr>
          <w:color w:val="000000"/>
        </w:rPr>
        <w:t>H</w:t>
      </w:r>
      <w:r>
        <w:rPr>
          <w:rStyle w:val="sub"/>
        </w:rPr>
        <w:t>9</w:t>
      </w:r>
      <w:r>
        <w:rPr>
          <w:color w:val="000000"/>
        </w:rPr>
        <w:t xml:space="preserve">OH: </w:t>
      </w:r>
      <w:r>
        <w:rPr>
          <w:rStyle w:val="i"/>
        </w:rPr>
        <w:t>Keep away from heat, sparks, open flames, and hot surfaces—highly flammable liquid and vapor. Toxic if swallowed, in contact with skin, or if inhaled. Do not eat or drink when using this product. Do not breathe mist, vapors, or spray. Causes skin and serious eye irritation. Causes damage to organs</w:t>
      </w:r>
      <w:r>
        <w:rPr>
          <w:color w:val="000000"/>
        </w:rPr>
        <w:t>.</w:t>
      </w:r>
      <w:r>
        <w:br/>
      </w:r>
      <w:r>
        <w:br/>
      </w:r>
      <w:r>
        <w:rPr>
          <w:rStyle w:val="variable4"/>
        </w:rPr>
        <w:t>DANGER</w:t>
      </w:r>
      <w:r>
        <w:rPr>
          <w:color w:val="000000"/>
        </w:rPr>
        <w:t xml:space="preserve">: </w:t>
      </w:r>
      <w:r>
        <w:rPr>
          <w:rStyle w:val="i"/>
        </w:rPr>
        <w:t>n-Pentane,</w:t>
      </w:r>
      <w:r>
        <w:rPr>
          <w:color w:val="000000"/>
        </w:rPr>
        <w:t xml:space="preserve"> CH</w:t>
      </w:r>
      <w:r>
        <w:rPr>
          <w:rStyle w:val="sub"/>
        </w:rPr>
        <w:t>3</w:t>
      </w:r>
      <w:r>
        <w:rPr>
          <w:color w:val="000000"/>
        </w:rPr>
        <w:t>(CH</w:t>
      </w:r>
      <w:r>
        <w:rPr>
          <w:rStyle w:val="sub"/>
        </w:rPr>
        <w:t>2</w:t>
      </w:r>
      <w:r>
        <w:rPr>
          <w:color w:val="000000"/>
        </w:rPr>
        <w:t>)</w:t>
      </w:r>
      <w:r>
        <w:rPr>
          <w:rStyle w:val="sub"/>
        </w:rPr>
        <w:t>3</w:t>
      </w:r>
      <w:r>
        <w:rPr>
          <w:color w:val="000000"/>
        </w:rPr>
        <w:t>CH</w:t>
      </w:r>
      <w:r>
        <w:rPr>
          <w:rStyle w:val="sub"/>
        </w:rPr>
        <w:t>3</w:t>
      </w:r>
      <w:r>
        <w:rPr>
          <w:color w:val="000000"/>
        </w:rPr>
        <w:t xml:space="preserve">: </w:t>
      </w:r>
      <w:r>
        <w:rPr>
          <w:rStyle w:val="i"/>
        </w:rPr>
        <w:t>Keep away from heat, sparks, open flames, and hot surfaces—highly flammable liquid and vapor. Do not eat or drink when using this product—harmful if swallowed or in contact with skin. Avoid breathing mist, vapors or spray. May cause drowsiness or dizziness</w:t>
      </w:r>
      <w:r>
        <w:rPr>
          <w:color w:val="000000"/>
        </w:rPr>
        <w:t>.</w:t>
      </w:r>
    </w:p>
    <w:p w14:paraId="76662E1A" w14:textId="3C580F9C" w:rsidR="00C549F8" w:rsidRDefault="00284BC9">
      <w:pPr>
        <w:pStyle w:val="linumberedItem"/>
        <w:numPr>
          <w:ilvl w:val="0"/>
          <w:numId w:val="7"/>
        </w:numPr>
      </w:pPr>
      <w:r>
        <w:rPr>
          <w:color w:val="000000"/>
        </w:rPr>
        <w:t xml:space="preserve">Based on the </w:t>
      </w:r>
      <w:proofErr w:type="spellStart"/>
      <w:r>
        <w:rPr>
          <w:color w:val="000000"/>
        </w:rPr>
        <w:t>Δ</w:t>
      </w:r>
      <w:r>
        <w:rPr>
          <w:rStyle w:val="i"/>
        </w:rPr>
        <w:t>t</w:t>
      </w:r>
      <w:proofErr w:type="spellEnd"/>
      <w:r>
        <w:rPr>
          <w:color w:val="000000"/>
        </w:rPr>
        <w:t xml:space="preserve"> values you obtained for all four substances, plus information in the Pre-Lab exercise, predict the </w:t>
      </w:r>
      <w:proofErr w:type="spellStart"/>
      <w:r>
        <w:rPr>
          <w:color w:val="000000"/>
        </w:rPr>
        <w:t>Δ</w:t>
      </w:r>
      <w:r>
        <w:rPr>
          <w:rStyle w:val="i"/>
        </w:rPr>
        <w:t>t</w:t>
      </w:r>
      <w:proofErr w:type="spellEnd"/>
      <w:r>
        <w:rPr>
          <w:color w:val="000000"/>
        </w:rPr>
        <w:t xml:space="preserve"> values for methanol and n-hexane. Compare the hydrogen-bonding capability and molecular weight of methanol and n-hexane to those of the previous four </w:t>
      </w:r>
      <w:r>
        <w:rPr>
          <w:color w:val="000000"/>
        </w:rPr>
        <w:lastRenderedPageBreak/>
        <w:t>liquids. Record your predicted</w:t>
      </w:r>
      <w:r w:rsidR="002F03C0">
        <w:rPr>
          <w:color w:val="000000"/>
        </w:rPr>
        <w:t xml:space="preserve"> </w:t>
      </w:r>
      <w:proofErr w:type="spellStart"/>
      <w:r>
        <w:rPr>
          <w:color w:val="000000"/>
        </w:rPr>
        <w:t>Δ</w:t>
      </w:r>
      <w:r>
        <w:rPr>
          <w:rStyle w:val="i"/>
        </w:rPr>
        <w:t>t</w:t>
      </w:r>
      <w:proofErr w:type="spellEnd"/>
      <w:r>
        <w:rPr>
          <w:color w:val="000000"/>
        </w:rPr>
        <w:t>, then explain how you arrived at this answer in the space provided.</w:t>
      </w:r>
    </w:p>
    <w:p w14:paraId="49039B6C" w14:textId="77777777" w:rsidR="00C549F8" w:rsidRDefault="00284BC9">
      <w:pPr>
        <w:pStyle w:val="linumberedItem"/>
        <w:numPr>
          <w:ilvl w:val="0"/>
          <w:numId w:val="7"/>
        </w:numPr>
        <w:spacing w:after="320"/>
      </w:pPr>
      <w:r>
        <w:rPr>
          <w:color w:val="000000"/>
        </w:rPr>
        <w:t>Test your prediction in Step 12 by repeating Steps 5–9, using methanol with Probe 1 and n-hexane with Probe 2.</w:t>
      </w:r>
      <w:r>
        <w:br/>
      </w:r>
      <w:r>
        <w:br/>
      </w:r>
      <w:r>
        <w:rPr>
          <w:rStyle w:val="variable4"/>
        </w:rPr>
        <w:t>DANGER</w:t>
      </w:r>
      <w:r>
        <w:rPr>
          <w:color w:val="000000"/>
        </w:rPr>
        <w:t xml:space="preserve">: </w:t>
      </w:r>
      <w:r>
        <w:rPr>
          <w:rStyle w:val="i"/>
        </w:rPr>
        <w:t>Methanol,</w:t>
      </w:r>
      <w:r>
        <w:rPr>
          <w:color w:val="000000"/>
        </w:rPr>
        <w:t xml:space="preserve"> CH</w:t>
      </w:r>
      <w:r>
        <w:rPr>
          <w:rStyle w:val="sub"/>
        </w:rPr>
        <w:t>3</w:t>
      </w:r>
      <w:r>
        <w:rPr>
          <w:color w:val="000000"/>
        </w:rPr>
        <w:t xml:space="preserve">OH: </w:t>
      </w:r>
      <w:r>
        <w:rPr>
          <w:rStyle w:val="i"/>
        </w:rPr>
        <w:t>Keep away from heat, sparks, open flames, and hot surfaces—highly flammable liquid and vapor. Toxic if swallowed, in contact with skin, or if inhaled. Do not eat or drink when using this product. Do not breathe mist, vapors, or spray. Causes skin and serious eye irritation. Causes damage to organs</w:t>
      </w:r>
      <w:r>
        <w:rPr>
          <w:color w:val="000000"/>
        </w:rPr>
        <w:t>.</w:t>
      </w:r>
      <w:r>
        <w:br/>
      </w:r>
      <w:r>
        <w:br/>
      </w:r>
      <w:r>
        <w:rPr>
          <w:rStyle w:val="variable4"/>
        </w:rPr>
        <w:t>DANGER</w:t>
      </w:r>
      <w:r>
        <w:rPr>
          <w:color w:val="000000"/>
        </w:rPr>
        <w:t xml:space="preserve">: </w:t>
      </w:r>
      <w:r>
        <w:rPr>
          <w:rStyle w:val="i"/>
        </w:rPr>
        <w:t>Hexanes,</w:t>
      </w:r>
      <w:r>
        <w:rPr>
          <w:color w:val="000000"/>
        </w:rPr>
        <w:t xml:space="preserve"> C</w:t>
      </w:r>
      <w:r>
        <w:rPr>
          <w:rStyle w:val="sub"/>
        </w:rPr>
        <w:t>6</w:t>
      </w:r>
      <w:r>
        <w:rPr>
          <w:color w:val="000000"/>
        </w:rPr>
        <w:t>H</w:t>
      </w:r>
      <w:r>
        <w:rPr>
          <w:rStyle w:val="sub"/>
        </w:rPr>
        <w:t>14</w:t>
      </w:r>
      <w:r>
        <w:rPr>
          <w:color w:val="000000"/>
        </w:rPr>
        <w:t xml:space="preserve">: </w:t>
      </w:r>
      <w:r>
        <w:rPr>
          <w:rStyle w:val="i"/>
        </w:rPr>
        <w:t>Keep away from heat, sparks, open flames, and hot surfaces—highly flammable liquid and vapor. Do not eat or drink when using this product. Avoid breathing mist, vapors, or spray. May be fatal if swallowed and enters airways. May cause damage to organs. Causes skin and eye irritation. May cause drowsiness or dizziness. Suspected of damaging fertility or the unborn child. Do not handle until all safety precautions have been understood</w:t>
      </w:r>
      <w:r>
        <w:rPr>
          <w:color w:val="000000"/>
        </w:rPr>
        <w:t>.</w:t>
      </w:r>
    </w:p>
    <w:p w14:paraId="2A6E615E" w14:textId="77777777" w:rsidR="00C549F8" w:rsidRDefault="00284BC9">
      <w:pPr>
        <w:pStyle w:val="h2HeadingPrime"/>
      </w:pPr>
      <w:r>
        <w:t>Processing the data</w:t>
      </w:r>
    </w:p>
    <w:p w14:paraId="679A1289" w14:textId="77777777" w:rsidR="00C549F8" w:rsidRDefault="00284BC9">
      <w:pPr>
        <w:pStyle w:val="linumberedItem"/>
        <w:numPr>
          <w:ilvl w:val="0"/>
          <w:numId w:val="8"/>
        </w:numPr>
      </w:pPr>
      <w:r>
        <w:rPr>
          <w:color w:val="000000"/>
        </w:rPr>
        <w:t xml:space="preserve">Two of the liquids, n-pentane and 1-butanol, had nearly the same molecular weights, but significantly different </w:t>
      </w:r>
      <w:proofErr w:type="spellStart"/>
      <w:r>
        <w:rPr>
          <w:color w:val="000000"/>
        </w:rPr>
        <w:t>Δ</w:t>
      </w:r>
      <w:r>
        <w:rPr>
          <w:rStyle w:val="i"/>
        </w:rPr>
        <w:t>t</w:t>
      </w:r>
      <w:proofErr w:type="spellEnd"/>
      <w:r>
        <w:rPr>
          <w:color w:val="000000"/>
        </w:rPr>
        <w:t xml:space="preserve"> values. Explain the difference in </w:t>
      </w:r>
      <w:proofErr w:type="spellStart"/>
      <w:r>
        <w:rPr>
          <w:color w:val="000000"/>
        </w:rPr>
        <w:t>Δ</w:t>
      </w:r>
      <w:r>
        <w:rPr>
          <w:rStyle w:val="i"/>
        </w:rPr>
        <w:t>t</w:t>
      </w:r>
      <w:proofErr w:type="spellEnd"/>
      <w:r>
        <w:rPr>
          <w:color w:val="000000"/>
        </w:rPr>
        <w:t xml:space="preserve"> values of these substances, based on their intermolecular forces.</w:t>
      </w:r>
    </w:p>
    <w:p w14:paraId="1CC6053D" w14:textId="77777777" w:rsidR="00C549F8" w:rsidRDefault="00284BC9">
      <w:pPr>
        <w:pStyle w:val="linumberedItem"/>
        <w:numPr>
          <w:ilvl w:val="0"/>
          <w:numId w:val="8"/>
        </w:numPr>
      </w:pPr>
      <w:r>
        <w:rPr>
          <w:color w:val="000000"/>
        </w:rPr>
        <w:t>Which of the alcohols studied has the strongest intermolecular forces of attraction? The weakest intermolecular forces? Explain using the results of this experiment.</w:t>
      </w:r>
    </w:p>
    <w:p w14:paraId="73C3A51D" w14:textId="77777777" w:rsidR="00C549F8" w:rsidRDefault="00284BC9">
      <w:pPr>
        <w:pStyle w:val="linumberedItem"/>
        <w:numPr>
          <w:ilvl w:val="0"/>
          <w:numId w:val="8"/>
        </w:numPr>
      </w:pPr>
      <w:r>
        <w:rPr>
          <w:color w:val="000000"/>
        </w:rPr>
        <w:t>Which of the alkanes studied has the stronger intermolecular forces of attraction? The weaker intermolecular forces? Explain using the results of this experiment.</w:t>
      </w:r>
    </w:p>
    <w:p w14:paraId="33A22CF7" w14:textId="77777777" w:rsidR="00C549F8" w:rsidRDefault="00284BC9">
      <w:pPr>
        <w:pStyle w:val="linumberedItem"/>
        <w:numPr>
          <w:ilvl w:val="0"/>
          <w:numId w:val="8"/>
        </w:numPr>
        <w:spacing w:after="320"/>
      </w:pPr>
      <w:r>
        <w:rPr>
          <w:color w:val="000000"/>
        </w:rPr>
        <w:t xml:space="preserve">Plot a graph of </w:t>
      </w:r>
      <w:proofErr w:type="spellStart"/>
      <w:r>
        <w:rPr>
          <w:color w:val="000000"/>
        </w:rPr>
        <w:t>Δ</w:t>
      </w:r>
      <w:r>
        <w:rPr>
          <w:rStyle w:val="i"/>
        </w:rPr>
        <w:t>t</w:t>
      </w:r>
      <w:proofErr w:type="spellEnd"/>
      <w:r>
        <w:rPr>
          <w:color w:val="000000"/>
        </w:rPr>
        <w:t xml:space="preserve"> values of the four alcohols versus their respective molecular weights. Plot molecular weight on the horizontal axis and </w:t>
      </w:r>
      <w:proofErr w:type="spellStart"/>
      <w:r>
        <w:rPr>
          <w:color w:val="000000"/>
        </w:rPr>
        <w:t>Δ</w:t>
      </w:r>
      <w:r>
        <w:rPr>
          <w:rStyle w:val="i"/>
        </w:rPr>
        <w:t>t</w:t>
      </w:r>
      <w:proofErr w:type="spellEnd"/>
      <w:r>
        <w:rPr>
          <w:color w:val="000000"/>
        </w:rPr>
        <w:t xml:space="preserve"> on the vertical axis.</w:t>
      </w:r>
    </w:p>
    <w:p w14:paraId="6FA3DB11" w14:textId="77777777" w:rsidR="00C549F8" w:rsidRDefault="00284BC9" w:rsidP="0094774D">
      <w:pPr>
        <w:pStyle w:val="h2HeadingPrime"/>
        <w:keepNext w:val="0"/>
      </w:pPr>
      <w:r>
        <w:t xml:space="preserve">PRE-LAB </w:t>
      </w:r>
    </w:p>
    <w:tbl>
      <w:tblPr>
        <w:tblW w:w="757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75"/>
        <w:gridCol w:w="1500"/>
        <w:gridCol w:w="1770"/>
        <w:gridCol w:w="1590"/>
        <w:gridCol w:w="1440"/>
      </w:tblGrid>
      <w:tr w:rsidR="00C549F8" w14:paraId="42A6A946" w14:textId="77777777">
        <w:tc>
          <w:tcPr>
            <w:tcW w:w="1275" w:type="dxa"/>
            <w:tcBorders>
              <w:bottom w:val="single" w:sz="4" w:space="0" w:color="000000"/>
              <w:right w:val="single" w:sz="4" w:space="0" w:color="000000"/>
            </w:tcBorders>
            <w:tcMar>
              <w:top w:w="75" w:type="dxa"/>
              <w:left w:w="75" w:type="dxa"/>
              <w:bottom w:w="75" w:type="dxa"/>
              <w:right w:w="75" w:type="dxa"/>
            </w:tcMar>
          </w:tcPr>
          <w:p w14:paraId="7C18051F" w14:textId="77777777" w:rsidR="00C549F8" w:rsidRDefault="00284BC9" w:rsidP="0094774D">
            <w:pPr>
              <w:pStyle w:val="p1"/>
              <w:spacing w:after="20"/>
              <w:jc w:val="center"/>
            </w:pPr>
            <w:r>
              <w:rPr>
                <w:color w:val="000000"/>
              </w:rPr>
              <w:t>Substance</w:t>
            </w:r>
          </w:p>
        </w:tc>
        <w:tc>
          <w:tcPr>
            <w:tcW w:w="1500" w:type="dxa"/>
            <w:tcBorders>
              <w:bottom w:val="single" w:sz="4" w:space="0" w:color="000000"/>
              <w:right w:val="single" w:sz="4" w:space="0" w:color="000000"/>
            </w:tcBorders>
            <w:tcMar>
              <w:top w:w="75" w:type="dxa"/>
              <w:left w:w="75" w:type="dxa"/>
              <w:bottom w:w="75" w:type="dxa"/>
              <w:right w:w="75" w:type="dxa"/>
            </w:tcMar>
          </w:tcPr>
          <w:p w14:paraId="40897078" w14:textId="77777777" w:rsidR="00C549F8" w:rsidRDefault="00284BC9" w:rsidP="0094774D">
            <w:pPr>
              <w:pStyle w:val="p1"/>
              <w:spacing w:after="20"/>
              <w:jc w:val="center"/>
            </w:pPr>
            <w:r>
              <w:rPr>
                <w:color w:val="000000"/>
              </w:rPr>
              <w:t>Formula</w:t>
            </w:r>
          </w:p>
        </w:tc>
        <w:tc>
          <w:tcPr>
            <w:tcW w:w="1770" w:type="dxa"/>
            <w:tcBorders>
              <w:bottom w:val="single" w:sz="4" w:space="0" w:color="000000"/>
              <w:right w:val="single" w:sz="4" w:space="0" w:color="000000"/>
            </w:tcBorders>
            <w:tcMar>
              <w:top w:w="75" w:type="dxa"/>
              <w:left w:w="75" w:type="dxa"/>
              <w:bottom w:w="75" w:type="dxa"/>
              <w:right w:w="75" w:type="dxa"/>
            </w:tcMar>
          </w:tcPr>
          <w:p w14:paraId="73AC8F52" w14:textId="77777777" w:rsidR="00C549F8" w:rsidRDefault="00284BC9" w:rsidP="0094774D">
            <w:pPr>
              <w:pStyle w:val="p1"/>
              <w:spacing w:after="20"/>
              <w:jc w:val="center"/>
            </w:pPr>
            <w:r>
              <w:rPr>
                <w:color w:val="000000"/>
              </w:rPr>
              <w:t>Structural formulas</w:t>
            </w:r>
          </w:p>
        </w:tc>
        <w:tc>
          <w:tcPr>
            <w:tcW w:w="1590" w:type="dxa"/>
            <w:tcBorders>
              <w:bottom w:val="single" w:sz="4" w:space="0" w:color="000000"/>
              <w:right w:val="single" w:sz="4" w:space="0" w:color="000000"/>
            </w:tcBorders>
            <w:tcMar>
              <w:top w:w="75" w:type="dxa"/>
              <w:left w:w="75" w:type="dxa"/>
              <w:bottom w:w="75" w:type="dxa"/>
              <w:right w:w="75" w:type="dxa"/>
            </w:tcMar>
          </w:tcPr>
          <w:p w14:paraId="3E0333ED" w14:textId="77777777" w:rsidR="00C549F8" w:rsidRDefault="00284BC9" w:rsidP="0094774D">
            <w:pPr>
              <w:pStyle w:val="p1"/>
              <w:spacing w:after="20"/>
              <w:jc w:val="center"/>
            </w:pPr>
            <w:r>
              <w:rPr>
                <w:color w:val="000000"/>
              </w:rPr>
              <w:t>Molecular weight</w:t>
            </w:r>
          </w:p>
        </w:tc>
        <w:tc>
          <w:tcPr>
            <w:tcW w:w="1440" w:type="dxa"/>
            <w:tcBorders>
              <w:bottom w:val="single" w:sz="4" w:space="0" w:color="000000"/>
            </w:tcBorders>
            <w:tcMar>
              <w:top w:w="75" w:type="dxa"/>
              <w:left w:w="75" w:type="dxa"/>
              <w:bottom w:w="75" w:type="dxa"/>
              <w:right w:w="75" w:type="dxa"/>
            </w:tcMar>
          </w:tcPr>
          <w:p w14:paraId="1BEBDDBF" w14:textId="77777777" w:rsidR="00C549F8" w:rsidRDefault="00284BC9" w:rsidP="0094774D">
            <w:pPr>
              <w:pStyle w:val="p1"/>
              <w:spacing w:after="20"/>
              <w:jc w:val="center"/>
            </w:pPr>
            <w:r>
              <w:rPr>
                <w:color w:val="000000"/>
              </w:rPr>
              <w:t>Hydrogen bond</w:t>
            </w:r>
            <w:r>
              <w:br/>
            </w:r>
            <w:r>
              <w:rPr>
                <w:color w:val="000000"/>
              </w:rPr>
              <w:t>(Yes or no)</w:t>
            </w:r>
          </w:p>
        </w:tc>
      </w:tr>
      <w:tr w:rsidR="00C549F8" w14:paraId="3214EC38" w14:textId="77777777">
        <w:tc>
          <w:tcPr>
            <w:tcW w:w="1275" w:type="dxa"/>
            <w:tcBorders>
              <w:bottom w:val="single" w:sz="4" w:space="0" w:color="000000"/>
              <w:right w:val="single" w:sz="4" w:space="0" w:color="000000"/>
            </w:tcBorders>
            <w:tcMar>
              <w:top w:w="75" w:type="dxa"/>
              <w:left w:w="75" w:type="dxa"/>
              <w:bottom w:w="75" w:type="dxa"/>
              <w:right w:w="75" w:type="dxa"/>
            </w:tcMar>
          </w:tcPr>
          <w:p w14:paraId="0EB8C7D0" w14:textId="77777777" w:rsidR="00C549F8" w:rsidRDefault="00284BC9" w:rsidP="0094774D">
            <w:pPr>
              <w:pStyle w:val="p1"/>
              <w:spacing w:after="20"/>
            </w:pPr>
            <w:r>
              <w:rPr>
                <w:color w:val="000000"/>
              </w:rPr>
              <w:t>ethanol</w:t>
            </w:r>
          </w:p>
        </w:tc>
        <w:tc>
          <w:tcPr>
            <w:tcW w:w="1500" w:type="dxa"/>
            <w:tcBorders>
              <w:bottom w:val="single" w:sz="4" w:space="0" w:color="000000"/>
              <w:right w:val="single" w:sz="4" w:space="0" w:color="000000"/>
            </w:tcBorders>
            <w:tcMar>
              <w:top w:w="75" w:type="dxa"/>
              <w:left w:w="75" w:type="dxa"/>
              <w:bottom w:w="75" w:type="dxa"/>
              <w:right w:w="75" w:type="dxa"/>
            </w:tcMar>
          </w:tcPr>
          <w:p w14:paraId="61D620D2" w14:textId="77777777" w:rsidR="00C549F8" w:rsidRDefault="00284BC9" w:rsidP="0094774D">
            <w:pPr>
              <w:pStyle w:val="p1"/>
              <w:spacing w:after="20"/>
              <w:jc w:val="center"/>
            </w:pPr>
            <w:r>
              <w:rPr>
                <w:color w:val="000000"/>
              </w:rPr>
              <w:t>C</w:t>
            </w:r>
            <w:r>
              <w:rPr>
                <w:rStyle w:val="sub1"/>
              </w:rPr>
              <w:t>2</w:t>
            </w:r>
            <w:r>
              <w:rPr>
                <w:color w:val="000000"/>
              </w:rPr>
              <w:t>H</w:t>
            </w:r>
            <w:r>
              <w:rPr>
                <w:rStyle w:val="sub1"/>
              </w:rPr>
              <w:t>5</w:t>
            </w:r>
            <w:r>
              <w:rPr>
                <w:color w:val="000000"/>
              </w:rPr>
              <w:t>OH</w:t>
            </w:r>
          </w:p>
        </w:tc>
        <w:tc>
          <w:tcPr>
            <w:tcW w:w="1770" w:type="dxa"/>
            <w:tcBorders>
              <w:bottom w:val="single" w:sz="4" w:space="0" w:color="000000"/>
              <w:right w:val="single" w:sz="4" w:space="0" w:color="000000"/>
            </w:tcBorders>
            <w:tcMar>
              <w:top w:w="75" w:type="dxa"/>
              <w:left w:w="75" w:type="dxa"/>
              <w:bottom w:w="75" w:type="dxa"/>
              <w:right w:w="75" w:type="dxa"/>
            </w:tcMar>
          </w:tcPr>
          <w:p w14:paraId="6EB60336" w14:textId="77777777" w:rsidR="00C549F8" w:rsidRDefault="00284BC9" w:rsidP="0094774D">
            <w:pPr>
              <w:pStyle w:val="p1"/>
              <w:spacing w:after="20"/>
            </w:pPr>
            <w:r>
              <w:rPr>
                <w:color w:val="000000"/>
              </w:rPr>
              <w:t> </w:t>
            </w:r>
          </w:p>
        </w:tc>
        <w:tc>
          <w:tcPr>
            <w:tcW w:w="1590" w:type="dxa"/>
            <w:tcBorders>
              <w:bottom w:val="single" w:sz="4" w:space="0" w:color="000000"/>
              <w:right w:val="single" w:sz="4" w:space="0" w:color="000000"/>
            </w:tcBorders>
            <w:tcMar>
              <w:top w:w="75" w:type="dxa"/>
              <w:left w:w="75" w:type="dxa"/>
              <w:bottom w:w="75" w:type="dxa"/>
              <w:right w:w="75" w:type="dxa"/>
            </w:tcMar>
          </w:tcPr>
          <w:p w14:paraId="57A6102C" w14:textId="77777777" w:rsidR="00C549F8" w:rsidRDefault="00284BC9" w:rsidP="0094774D">
            <w:pPr>
              <w:pStyle w:val="p1"/>
              <w:spacing w:after="20"/>
            </w:pPr>
            <w:r>
              <w:rPr>
                <w:color w:val="000000"/>
              </w:rPr>
              <w:t> </w:t>
            </w:r>
          </w:p>
        </w:tc>
        <w:tc>
          <w:tcPr>
            <w:tcW w:w="1440" w:type="dxa"/>
            <w:tcBorders>
              <w:bottom w:val="single" w:sz="4" w:space="0" w:color="000000"/>
            </w:tcBorders>
            <w:tcMar>
              <w:top w:w="75" w:type="dxa"/>
              <w:left w:w="75" w:type="dxa"/>
              <w:bottom w:w="75" w:type="dxa"/>
              <w:right w:w="75" w:type="dxa"/>
            </w:tcMar>
          </w:tcPr>
          <w:p w14:paraId="18C75502" w14:textId="77777777" w:rsidR="00C549F8" w:rsidRDefault="00284BC9" w:rsidP="0094774D">
            <w:pPr>
              <w:pStyle w:val="p1"/>
              <w:spacing w:after="20"/>
            </w:pPr>
            <w:r>
              <w:rPr>
                <w:color w:val="000000"/>
              </w:rPr>
              <w:t> </w:t>
            </w:r>
          </w:p>
        </w:tc>
      </w:tr>
      <w:tr w:rsidR="00C549F8" w14:paraId="120C06EC" w14:textId="77777777">
        <w:tc>
          <w:tcPr>
            <w:tcW w:w="1275" w:type="dxa"/>
            <w:tcBorders>
              <w:bottom w:val="single" w:sz="4" w:space="0" w:color="000000"/>
              <w:right w:val="single" w:sz="4" w:space="0" w:color="000000"/>
            </w:tcBorders>
            <w:tcMar>
              <w:top w:w="75" w:type="dxa"/>
              <w:left w:w="75" w:type="dxa"/>
              <w:bottom w:w="75" w:type="dxa"/>
              <w:right w:w="75" w:type="dxa"/>
            </w:tcMar>
          </w:tcPr>
          <w:p w14:paraId="67B6E68D" w14:textId="77777777" w:rsidR="00C549F8" w:rsidRDefault="00284BC9" w:rsidP="0094774D">
            <w:pPr>
              <w:pStyle w:val="p1"/>
              <w:spacing w:after="20"/>
            </w:pPr>
            <w:r>
              <w:rPr>
                <w:color w:val="000000"/>
              </w:rPr>
              <w:t>1-propanol</w:t>
            </w:r>
          </w:p>
        </w:tc>
        <w:tc>
          <w:tcPr>
            <w:tcW w:w="1500" w:type="dxa"/>
            <w:tcBorders>
              <w:bottom w:val="single" w:sz="4" w:space="0" w:color="000000"/>
              <w:right w:val="single" w:sz="4" w:space="0" w:color="000000"/>
            </w:tcBorders>
            <w:tcMar>
              <w:top w:w="75" w:type="dxa"/>
              <w:left w:w="75" w:type="dxa"/>
              <w:bottom w:w="75" w:type="dxa"/>
              <w:right w:w="75" w:type="dxa"/>
            </w:tcMar>
          </w:tcPr>
          <w:p w14:paraId="6EB790A0" w14:textId="77777777" w:rsidR="00C549F8" w:rsidRDefault="00284BC9" w:rsidP="0094774D">
            <w:pPr>
              <w:pStyle w:val="p1"/>
              <w:spacing w:after="20"/>
              <w:jc w:val="center"/>
            </w:pPr>
            <w:r>
              <w:rPr>
                <w:color w:val="000000"/>
              </w:rPr>
              <w:t>C</w:t>
            </w:r>
            <w:r>
              <w:rPr>
                <w:rStyle w:val="sub1"/>
              </w:rPr>
              <w:t>3</w:t>
            </w:r>
            <w:r>
              <w:rPr>
                <w:color w:val="000000"/>
              </w:rPr>
              <w:t>H</w:t>
            </w:r>
            <w:r>
              <w:rPr>
                <w:rStyle w:val="sub1"/>
              </w:rPr>
              <w:t>7</w:t>
            </w:r>
            <w:r>
              <w:rPr>
                <w:color w:val="000000"/>
              </w:rPr>
              <w:t>OH</w:t>
            </w:r>
          </w:p>
        </w:tc>
        <w:tc>
          <w:tcPr>
            <w:tcW w:w="1770" w:type="dxa"/>
            <w:tcBorders>
              <w:bottom w:val="single" w:sz="4" w:space="0" w:color="000000"/>
              <w:right w:val="single" w:sz="4" w:space="0" w:color="000000"/>
            </w:tcBorders>
            <w:tcMar>
              <w:top w:w="75" w:type="dxa"/>
              <w:left w:w="75" w:type="dxa"/>
              <w:bottom w:w="75" w:type="dxa"/>
              <w:right w:w="75" w:type="dxa"/>
            </w:tcMar>
          </w:tcPr>
          <w:p w14:paraId="13344F6D" w14:textId="77777777" w:rsidR="00C549F8" w:rsidRDefault="00284BC9" w:rsidP="0094774D">
            <w:pPr>
              <w:pStyle w:val="p1"/>
              <w:spacing w:after="20"/>
            </w:pPr>
            <w:r>
              <w:rPr>
                <w:color w:val="000000"/>
              </w:rPr>
              <w:t> </w:t>
            </w:r>
          </w:p>
        </w:tc>
        <w:tc>
          <w:tcPr>
            <w:tcW w:w="1590" w:type="dxa"/>
            <w:tcBorders>
              <w:bottom w:val="single" w:sz="4" w:space="0" w:color="000000"/>
              <w:right w:val="single" w:sz="4" w:space="0" w:color="000000"/>
            </w:tcBorders>
            <w:tcMar>
              <w:top w:w="75" w:type="dxa"/>
              <w:left w:w="75" w:type="dxa"/>
              <w:bottom w:w="75" w:type="dxa"/>
              <w:right w:w="75" w:type="dxa"/>
            </w:tcMar>
          </w:tcPr>
          <w:p w14:paraId="58D7C178" w14:textId="77777777" w:rsidR="00C549F8" w:rsidRDefault="00284BC9" w:rsidP="0094774D">
            <w:pPr>
              <w:pStyle w:val="p1"/>
              <w:spacing w:after="20"/>
            </w:pPr>
            <w:r>
              <w:rPr>
                <w:color w:val="000000"/>
              </w:rPr>
              <w:t> </w:t>
            </w:r>
          </w:p>
        </w:tc>
        <w:tc>
          <w:tcPr>
            <w:tcW w:w="1440" w:type="dxa"/>
            <w:tcBorders>
              <w:bottom w:val="single" w:sz="4" w:space="0" w:color="000000"/>
            </w:tcBorders>
            <w:tcMar>
              <w:top w:w="75" w:type="dxa"/>
              <w:left w:w="75" w:type="dxa"/>
              <w:bottom w:w="75" w:type="dxa"/>
              <w:right w:w="75" w:type="dxa"/>
            </w:tcMar>
          </w:tcPr>
          <w:p w14:paraId="6825ED43" w14:textId="77777777" w:rsidR="00C549F8" w:rsidRDefault="00284BC9" w:rsidP="0094774D">
            <w:pPr>
              <w:pStyle w:val="p1"/>
              <w:spacing w:after="20"/>
            </w:pPr>
            <w:r>
              <w:rPr>
                <w:color w:val="000000"/>
              </w:rPr>
              <w:t> </w:t>
            </w:r>
          </w:p>
        </w:tc>
      </w:tr>
      <w:tr w:rsidR="00C549F8" w14:paraId="61700605" w14:textId="77777777">
        <w:tc>
          <w:tcPr>
            <w:tcW w:w="1275" w:type="dxa"/>
            <w:tcBorders>
              <w:bottom w:val="single" w:sz="4" w:space="0" w:color="000000"/>
              <w:right w:val="single" w:sz="4" w:space="0" w:color="000000"/>
            </w:tcBorders>
            <w:tcMar>
              <w:top w:w="75" w:type="dxa"/>
              <w:left w:w="75" w:type="dxa"/>
              <w:bottom w:w="75" w:type="dxa"/>
              <w:right w:w="75" w:type="dxa"/>
            </w:tcMar>
          </w:tcPr>
          <w:p w14:paraId="72724E91" w14:textId="77777777" w:rsidR="00C549F8" w:rsidRDefault="00284BC9" w:rsidP="0094774D">
            <w:pPr>
              <w:pStyle w:val="p1"/>
              <w:spacing w:after="20"/>
            </w:pPr>
            <w:r>
              <w:rPr>
                <w:color w:val="000000"/>
              </w:rPr>
              <w:t>1-butanol</w:t>
            </w:r>
          </w:p>
        </w:tc>
        <w:tc>
          <w:tcPr>
            <w:tcW w:w="1500" w:type="dxa"/>
            <w:tcBorders>
              <w:bottom w:val="single" w:sz="4" w:space="0" w:color="000000"/>
              <w:right w:val="single" w:sz="4" w:space="0" w:color="000000"/>
            </w:tcBorders>
            <w:tcMar>
              <w:top w:w="75" w:type="dxa"/>
              <w:left w:w="75" w:type="dxa"/>
              <w:bottom w:w="75" w:type="dxa"/>
              <w:right w:w="75" w:type="dxa"/>
            </w:tcMar>
          </w:tcPr>
          <w:p w14:paraId="263D11C7" w14:textId="77777777" w:rsidR="00C549F8" w:rsidRDefault="00284BC9" w:rsidP="0094774D">
            <w:pPr>
              <w:pStyle w:val="p1"/>
              <w:spacing w:after="20"/>
              <w:jc w:val="center"/>
            </w:pPr>
            <w:r>
              <w:rPr>
                <w:color w:val="000000"/>
              </w:rPr>
              <w:t>C</w:t>
            </w:r>
            <w:r>
              <w:rPr>
                <w:rStyle w:val="sub1"/>
              </w:rPr>
              <w:t>4</w:t>
            </w:r>
            <w:r>
              <w:rPr>
                <w:color w:val="000000"/>
              </w:rPr>
              <w:t>H</w:t>
            </w:r>
            <w:r>
              <w:rPr>
                <w:rStyle w:val="sub1"/>
              </w:rPr>
              <w:t>9</w:t>
            </w:r>
            <w:r>
              <w:rPr>
                <w:color w:val="000000"/>
              </w:rPr>
              <w:t>OH</w:t>
            </w:r>
          </w:p>
        </w:tc>
        <w:tc>
          <w:tcPr>
            <w:tcW w:w="1770" w:type="dxa"/>
            <w:tcBorders>
              <w:bottom w:val="single" w:sz="4" w:space="0" w:color="000000"/>
              <w:right w:val="single" w:sz="4" w:space="0" w:color="000000"/>
            </w:tcBorders>
            <w:tcMar>
              <w:top w:w="75" w:type="dxa"/>
              <w:left w:w="75" w:type="dxa"/>
              <w:bottom w:w="75" w:type="dxa"/>
              <w:right w:w="75" w:type="dxa"/>
            </w:tcMar>
          </w:tcPr>
          <w:p w14:paraId="0FDFD7F0" w14:textId="77777777" w:rsidR="00C549F8" w:rsidRDefault="00284BC9" w:rsidP="0094774D">
            <w:pPr>
              <w:pStyle w:val="p1"/>
              <w:spacing w:after="20"/>
            </w:pPr>
            <w:r>
              <w:rPr>
                <w:color w:val="000000"/>
              </w:rPr>
              <w:t> </w:t>
            </w:r>
          </w:p>
        </w:tc>
        <w:tc>
          <w:tcPr>
            <w:tcW w:w="1590" w:type="dxa"/>
            <w:tcBorders>
              <w:bottom w:val="single" w:sz="4" w:space="0" w:color="000000"/>
              <w:right w:val="single" w:sz="4" w:space="0" w:color="000000"/>
            </w:tcBorders>
            <w:tcMar>
              <w:top w:w="75" w:type="dxa"/>
              <w:left w:w="75" w:type="dxa"/>
              <w:bottom w:w="75" w:type="dxa"/>
              <w:right w:w="75" w:type="dxa"/>
            </w:tcMar>
          </w:tcPr>
          <w:p w14:paraId="196BC118" w14:textId="77777777" w:rsidR="00C549F8" w:rsidRDefault="00284BC9" w:rsidP="0094774D">
            <w:pPr>
              <w:pStyle w:val="p1"/>
              <w:spacing w:after="20"/>
            </w:pPr>
            <w:r>
              <w:rPr>
                <w:color w:val="000000"/>
              </w:rPr>
              <w:t> </w:t>
            </w:r>
          </w:p>
        </w:tc>
        <w:tc>
          <w:tcPr>
            <w:tcW w:w="1440" w:type="dxa"/>
            <w:tcBorders>
              <w:bottom w:val="single" w:sz="4" w:space="0" w:color="000000"/>
            </w:tcBorders>
            <w:tcMar>
              <w:top w:w="75" w:type="dxa"/>
              <w:left w:w="75" w:type="dxa"/>
              <w:bottom w:w="75" w:type="dxa"/>
              <w:right w:w="75" w:type="dxa"/>
            </w:tcMar>
          </w:tcPr>
          <w:p w14:paraId="55DB8451" w14:textId="77777777" w:rsidR="00C549F8" w:rsidRDefault="00284BC9" w:rsidP="0094774D">
            <w:pPr>
              <w:pStyle w:val="p1"/>
              <w:spacing w:after="20"/>
            </w:pPr>
            <w:r>
              <w:rPr>
                <w:color w:val="000000"/>
              </w:rPr>
              <w:t> </w:t>
            </w:r>
          </w:p>
        </w:tc>
      </w:tr>
      <w:tr w:rsidR="00C549F8" w14:paraId="5990C2AB" w14:textId="77777777">
        <w:tc>
          <w:tcPr>
            <w:tcW w:w="1275" w:type="dxa"/>
            <w:tcBorders>
              <w:bottom w:val="single" w:sz="4" w:space="0" w:color="000000"/>
              <w:right w:val="single" w:sz="4" w:space="0" w:color="000000"/>
            </w:tcBorders>
            <w:tcMar>
              <w:top w:w="75" w:type="dxa"/>
              <w:left w:w="75" w:type="dxa"/>
              <w:bottom w:w="75" w:type="dxa"/>
              <w:right w:w="75" w:type="dxa"/>
            </w:tcMar>
          </w:tcPr>
          <w:p w14:paraId="21A3CB8E" w14:textId="77777777" w:rsidR="00C549F8" w:rsidRDefault="00284BC9" w:rsidP="0094774D">
            <w:pPr>
              <w:pStyle w:val="p1"/>
              <w:spacing w:after="20"/>
            </w:pPr>
            <w:r>
              <w:rPr>
                <w:color w:val="000000"/>
              </w:rPr>
              <w:t>n-pentane</w:t>
            </w:r>
          </w:p>
        </w:tc>
        <w:tc>
          <w:tcPr>
            <w:tcW w:w="1500" w:type="dxa"/>
            <w:tcBorders>
              <w:bottom w:val="single" w:sz="4" w:space="0" w:color="000000"/>
              <w:right w:val="single" w:sz="4" w:space="0" w:color="000000"/>
            </w:tcBorders>
            <w:tcMar>
              <w:top w:w="75" w:type="dxa"/>
              <w:left w:w="75" w:type="dxa"/>
              <w:bottom w:w="75" w:type="dxa"/>
              <w:right w:w="75" w:type="dxa"/>
            </w:tcMar>
          </w:tcPr>
          <w:p w14:paraId="23C4C2FB" w14:textId="77777777" w:rsidR="00C549F8" w:rsidRDefault="00284BC9" w:rsidP="0094774D">
            <w:pPr>
              <w:pStyle w:val="p1"/>
              <w:spacing w:after="20"/>
              <w:jc w:val="center"/>
            </w:pPr>
            <w:r>
              <w:rPr>
                <w:color w:val="000000"/>
              </w:rPr>
              <w:t>C</w:t>
            </w:r>
            <w:r>
              <w:rPr>
                <w:rStyle w:val="sub1"/>
              </w:rPr>
              <w:t>5</w:t>
            </w:r>
            <w:r>
              <w:rPr>
                <w:color w:val="000000"/>
              </w:rPr>
              <w:t>H</w:t>
            </w:r>
            <w:r>
              <w:rPr>
                <w:rStyle w:val="sub1"/>
              </w:rPr>
              <w:t>12</w:t>
            </w:r>
          </w:p>
        </w:tc>
        <w:tc>
          <w:tcPr>
            <w:tcW w:w="1770" w:type="dxa"/>
            <w:tcBorders>
              <w:bottom w:val="single" w:sz="4" w:space="0" w:color="000000"/>
              <w:right w:val="single" w:sz="4" w:space="0" w:color="000000"/>
            </w:tcBorders>
            <w:tcMar>
              <w:top w:w="75" w:type="dxa"/>
              <w:left w:w="75" w:type="dxa"/>
              <w:bottom w:w="75" w:type="dxa"/>
              <w:right w:w="75" w:type="dxa"/>
            </w:tcMar>
          </w:tcPr>
          <w:p w14:paraId="4E78DA18" w14:textId="77777777" w:rsidR="00C549F8" w:rsidRDefault="00284BC9" w:rsidP="0094774D">
            <w:pPr>
              <w:pStyle w:val="p1"/>
              <w:spacing w:after="20"/>
            </w:pPr>
            <w:r>
              <w:rPr>
                <w:color w:val="000000"/>
              </w:rPr>
              <w:t> </w:t>
            </w:r>
          </w:p>
        </w:tc>
        <w:tc>
          <w:tcPr>
            <w:tcW w:w="1590" w:type="dxa"/>
            <w:tcBorders>
              <w:bottom w:val="single" w:sz="4" w:space="0" w:color="000000"/>
              <w:right w:val="single" w:sz="4" w:space="0" w:color="000000"/>
            </w:tcBorders>
            <w:tcMar>
              <w:top w:w="75" w:type="dxa"/>
              <w:left w:w="75" w:type="dxa"/>
              <w:bottom w:w="75" w:type="dxa"/>
              <w:right w:w="75" w:type="dxa"/>
            </w:tcMar>
          </w:tcPr>
          <w:p w14:paraId="0D53AC6E" w14:textId="77777777" w:rsidR="00C549F8" w:rsidRDefault="00284BC9" w:rsidP="0094774D">
            <w:pPr>
              <w:pStyle w:val="p1"/>
              <w:spacing w:after="20"/>
            </w:pPr>
            <w:r>
              <w:rPr>
                <w:color w:val="000000"/>
              </w:rPr>
              <w:t> </w:t>
            </w:r>
          </w:p>
        </w:tc>
        <w:tc>
          <w:tcPr>
            <w:tcW w:w="1440" w:type="dxa"/>
            <w:tcBorders>
              <w:bottom w:val="single" w:sz="4" w:space="0" w:color="000000"/>
            </w:tcBorders>
            <w:tcMar>
              <w:top w:w="75" w:type="dxa"/>
              <w:left w:w="75" w:type="dxa"/>
              <w:bottom w:w="75" w:type="dxa"/>
              <w:right w:w="75" w:type="dxa"/>
            </w:tcMar>
          </w:tcPr>
          <w:p w14:paraId="5E0AA60A" w14:textId="77777777" w:rsidR="00C549F8" w:rsidRDefault="00284BC9" w:rsidP="0094774D">
            <w:pPr>
              <w:pStyle w:val="p1"/>
              <w:spacing w:after="20"/>
            </w:pPr>
            <w:r>
              <w:rPr>
                <w:color w:val="000000"/>
              </w:rPr>
              <w:t> </w:t>
            </w:r>
          </w:p>
        </w:tc>
      </w:tr>
      <w:tr w:rsidR="00C549F8" w14:paraId="6754EADF" w14:textId="77777777">
        <w:tc>
          <w:tcPr>
            <w:tcW w:w="1275" w:type="dxa"/>
            <w:tcBorders>
              <w:bottom w:val="single" w:sz="4" w:space="0" w:color="000000"/>
              <w:right w:val="single" w:sz="4" w:space="0" w:color="000000"/>
            </w:tcBorders>
            <w:tcMar>
              <w:top w:w="75" w:type="dxa"/>
              <w:left w:w="75" w:type="dxa"/>
              <w:bottom w:w="75" w:type="dxa"/>
              <w:right w:w="75" w:type="dxa"/>
            </w:tcMar>
          </w:tcPr>
          <w:p w14:paraId="21890FB0" w14:textId="77777777" w:rsidR="00C549F8" w:rsidRDefault="00284BC9" w:rsidP="0094774D">
            <w:pPr>
              <w:pStyle w:val="p1"/>
              <w:spacing w:after="20"/>
            </w:pPr>
            <w:r>
              <w:rPr>
                <w:color w:val="000000"/>
              </w:rPr>
              <w:t>methanol</w:t>
            </w:r>
          </w:p>
        </w:tc>
        <w:tc>
          <w:tcPr>
            <w:tcW w:w="1500" w:type="dxa"/>
            <w:tcBorders>
              <w:bottom w:val="single" w:sz="4" w:space="0" w:color="000000"/>
              <w:right w:val="single" w:sz="4" w:space="0" w:color="000000"/>
            </w:tcBorders>
            <w:tcMar>
              <w:top w:w="75" w:type="dxa"/>
              <w:left w:w="75" w:type="dxa"/>
              <w:bottom w:w="75" w:type="dxa"/>
              <w:right w:w="75" w:type="dxa"/>
            </w:tcMar>
          </w:tcPr>
          <w:p w14:paraId="222B8631" w14:textId="77777777" w:rsidR="00C549F8" w:rsidRDefault="00284BC9" w:rsidP="0094774D">
            <w:pPr>
              <w:pStyle w:val="p1"/>
              <w:spacing w:after="20"/>
              <w:jc w:val="center"/>
            </w:pPr>
            <w:r>
              <w:rPr>
                <w:color w:val="000000"/>
              </w:rPr>
              <w:t>CH</w:t>
            </w:r>
            <w:r>
              <w:rPr>
                <w:rStyle w:val="sub1"/>
              </w:rPr>
              <w:t>3</w:t>
            </w:r>
            <w:r>
              <w:rPr>
                <w:color w:val="000000"/>
              </w:rPr>
              <w:t>OH</w:t>
            </w:r>
          </w:p>
        </w:tc>
        <w:tc>
          <w:tcPr>
            <w:tcW w:w="1770" w:type="dxa"/>
            <w:tcBorders>
              <w:bottom w:val="single" w:sz="4" w:space="0" w:color="000000"/>
              <w:right w:val="single" w:sz="4" w:space="0" w:color="000000"/>
            </w:tcBorders>
            <w:tcMar>
              <w:top w:w="75" w:type="dxa"/>
              <w:left w:w="75" w:type="dxa"/>
              <w:bottom w:w="75" w:type="dxa"/>
              <w:right w:w="75" w:type="dxa"/>
            </w:tcMar>
          </w:tcPr>
          <w:p w14:paraId="7AC7C290" w14:textId="77777777" w:rsidR="00C549F8" w:rsidRDefault="00284BC9" w:rsidP="0094774D">
            <w:pPr>
              <w:pStyle w:val="p1"/>
              <w:spacing w:after="20"/>
            </w:pPr>
            <w:r>
              <w:rPr>
                <w:color w:val="000000"/>
              </w:rPr>
              <w:t> </w:t>
            </w:r>
          </w:p>
        </w:tc>
        <w:tc>
          <w:tcPr>
            <w:tcW w:w="1590" w:type="dxa"/>
            <w:tcBorders>
              <w:bottom w:val="single" w:sz="4" w:space="0" w:color="000000"/>
              <w:right w:val="single" w:sz="4" w:space="0" w:color="000000"/>
            </w:tcBorders>
            <w:tcMar>
              <w:top w:w="75" w:type="dxa"/>
              <w:left w:w="75" w:type="dxa"/>
              <w:bottom w:w="75" w:type="dxa"/>
              <w:right w:w="75" w:type="dxa"/>
            </w:tcMar>
          </w:tcPr>
          <w:p w14:paraId="5C801A6D" w14:textId="77777777" w:rsidR="00C549F8" w:rsidRDefault="00284BC9" w:rsidP="0094774D">
            <w:pPr>
              <w:pStyle w:val="p1"/>
              <w:spacing w:after="20"/>
            </w:pPr>
            <w:r>
              <w:rPr>
                <w:color w:val="000000"/>
              </w:rPr>
              <w:t> </w:t>
            </w:r>
          </w:p>
        </w:tc>
        <w:tc>
          <w:tcPr>
            <w:tcW w:w="1440" w:type="dxa"/>
            <w:tcBorders>
              <w:bottom w:val="single" w:sz="4" w:space="0" w:color="000000"/>
            </w:tcBorders>
            <w:tcMar>
              <w:top w:w="75" w:type="dxa"/>
              <w:left w:w="75" w:type="dxa"/>
              <w:bottom w:w="75" w:type="dxa"/>
              <w:right w:w="75" w:type="dxa"/>
            </w:tcMar>
          </w:tcPr>
          <w:p w14:paraId="3982BB36" w14:textId="77777777" w:rsidR="00C549F8" w:rsidRDefault="00284BC9" w:rsidP="0094774D">
            <w:pPr>
              <w:pStyle w:val="p1"/>
              <w:spacing w:after="20"/>
            </w:pPr>
            <w:r>
              <w:rPr>
                <w:color w:val="000000"/>
              </w:rPr>
              <w:t> </w:t>
            </w:r>
          </w:p>
        </w:tc>
      </w:tr>
      <w:tr w:rsidR="00C549F8" w14:paraId="668F18F5" w14:textId="77777777">
        <w:tc>
          <w:tcPr>
            <w:tcW w:w="1275" w:type="dxa"/>
            <w:tcBorders>
              <w:right w:val="single" w:sz="4" w:space="0" w:color="000000"/>
            </w:tcBorders>
            <w:tcMar>
              <w:top w:w="75" w:type="dxa"/>
              <w:left w:w="75" w:type="dxa"/>
              <w:bottom w:w="75" w:type="dxa"/>
              <w:right w:w="75" w:type="dxa"/>
            </w:tcMar>
          </w:tcPr>
          <w:p w14:paraId="3FC34833" w14:textId="77777777" w:rsidR="00C549F8" w:rsidRDefault="00284BC9" w:rsidP="0094774D">
            <w:pPr>
              <w:pStyle w:val="p1"/>
              <w:spacing w:after="20"/>
            </w:pPr>
            <w:r>
              <w:rPr>
                <w:color w:val="000000"/>
              </w:rPr>
              <w:t>n-hexane</w:t>
            </w:r>
          </w:p>
        </w:tc>
        <w:tc>
          <w:tcPr>
            <w:tcW w:w="1500" w:type="dxa"/>
            <w:tcBorders>
              <w:right w:val="single" w:sz="4" w:space="0" w:color="000000"/>
            </w:tcBorders>
            <w:tcMar>
              <w:top w:w="75" w:type="dxa"/>
              <w:left w:w="75" w:type="dxa"/>
              <w:bottom w:w="75" w:type="dxa"/>
              <w:right w:w="75" w:type="dxa"/>
            </w:tcMar>
          </w:tcPr>
          <w:p w14:paraId="41B5A88A" w14:textId="77777777" w:rsidR="00C549F8" w:rsidRDefault="00284BC9" w:rsidP="0094774D">
            <w:pPr>
              <w:pStyle w:val="p1"/>
              <w:spacing w:after="20"/>
              <w:jc w:val="center"/>
            </w:pPr>
            <w:r>
              <w:rPr>
                <w:color w:val="000000"/>
              </w:rPr>
              <w:t>C</w:t>
            </w:r>
            <w:r>
              <w:rPr>
                <w:rStyle w:val="sub1"/>
              </w:rPr>
              <w:t>6</w:t>
            </w:r>
            <w:r>
              <w:rPr>
                <w:color w:val="000000"/>
              </w:rPr>
              <w:t>H</w:t>
            </w:r>
            <w:r>
              <w:rPr>
                <w:rStyle w:val="sub1"/>
              </w:rPr>
              <w:t>14</w:t>
            </w:r>
          </w:p>
        </w:tc>
        <w:tc>
          <w:tcPr>
            <w:tcW w:w="1770" w:type="dxa"/>
            <w:tcBorders>
              <w:right w:val="single" w:sz="4" w:space="0" w:color="000000"/>
            </w:tcBorders>
            <w:tcMar>
              <w:top w:w="75" w:type="dxa"/>
              <w:left w:w="75" w:type="dxa"/>
              <w:bottom w:w="75" w:type="dxa"/>
              <w:right w:w="75" w:type="dxa"/>
            </w:tcMar>
          </w:tcPr>
          <w:p w14:paraId="710F9211" w14:textId="77777777" w:rsidR="00C549F8" w:rsidRDefault="00284BC9" w:rsidP="0094774D">
            <w:pPr>
              <w:pStyle w:val="p1"/>
              <w:spacing w:after="20"/>
            </w:pPr>
            <w:r>
              <w:rPr>
                <w:color w:val="000000"/>
              </w:rPr>
              <w:t> </w:t>
            </w:r>
          </w:p>
        </w:tc>
        <w:tc>
          <w:tcPr>
            <w:tcW w:w="1590" w:type="dxa"/>
            <w:tcBorders>
              <w:right w:val="single" w:sz="4" w:space="0" w:color="000000"/>
            </w:tcBorders>
            <w:tcMar>
              <w:top w:w="75" w:type="dxa"/>
              <w:left w:w="75" w:type="dxa"/>
              <w:bottom w:w="75" w:type="dxa"/>
              <w:right w:w="75" w:type="dxa"/>
            </w:tcMar>
          </w:tcPr>
          <w:p w14:paraId="7D639181" w14:textId="77777777" w:rsidR="00C549F8" w:rsidRDefault="00284BC9" w:rsidP="0094774D">
            <w:pPr>
              <w:pStyle w:val="p1"/>
              <w:spacing w:after="20"/>
            </w:pPr>
            <w:r>
              <w:rPr>
                <w:color w:val="000000"/>
              </w:rPr>
              <w:t> </w:t>
            </w:r>
          </w:p>
        </w:tc>
        <w:tc>
          <w:tcPr>
            <w:tcW w:w="1440" w:type="dxa"/>
            <w:tcMar>
              <w:top w:w="75" w:type="dxa"/>
              <w:left w:w="75" w:type="dxa"/>
              <w:bottom w:w="75" w:type="dxa"/>
              <w:right w:w="75" w:type="dxa"/>
            </w:tcMar>
          </w:tcPr>
          <w:p w14:paraId="6FD20177" w14:textId="77777777" w:rsidR="00C549F8" w:rsidRDefault="00284BC9" w:rsidP="0094774D">
            <w:pPr>
              <w:pStyle w:val="p1"/>
              <w:spacing w:after="20"/>
            </w:pPr>
            <w:r>
              <w:rPr>
                <w:color w:val="000000"/>
              </w:rPr>
              <w:t> </w:t>
            </w:r>
          </w:p>
        </w:tc>
      </w:tr>
    </w:tbl>
    <w:p w14:paraId="1ABD4A0B" w14:textId="0BF9BB3B" w:rsidR="00C549F8" w:rsidRDefault="00284BC9">
      <w:pPr>
        <w:pStyle w:val="h2HeadingPrime"/>
      </w:pPr>
      <w:r>
        <w:lastRenderedPageBreak/>
        <w:t>data table</w:t>
      </w:r>
      <w:r w:rsidR="00F80E3D">
        <w:t xml:space="preserve"> [in your notebook…of course, set up for two trials of each]</w:t>
      </w:r>
    </w:p>
    <w:tbl>
      <w:tblPr>
        <w:tblW w:w="615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75"/>
        <w:gridCol w:w="1200"/>
        <w:gridCol w:w="1200"/>
        <w:gridCol w:w="2475"/>
      </w:tblGrid>
      <w:tr w:rsidR="00C549F8" w14:paraId="6F919D5D" w14:textId="77777777">
        <w:tc>
          <w:tcPr>
            <w:tcW w:w="1275" w:type="dxa"/>
            <w:tcBorders>
              <w:bottom w:val="single" w:sz="4" w:space="0" w:color="000000"/>
              <w:right w:val="single" w:sz="4" w:space="0" w:color="000000"/>
            </w:tcBorders>
            <w:tcMar>
              <w:top w:w="75" w:type="dxa"/>
              <w:left w:w="75" w:type="dxa"/>
              <w:bottom w:w="75" w:type="dxa"/>
              <w:right w:w="75" w:type="dxa"/>
            </w:tcMar>
          </w:tcPr>
          <w:p w14:paraId="6ACE5612" w14:textId="77777777" w:rsidR="00C549F8" w:rsidRDefault="00284BC9" w:rsidP="000B65D4">
            <w:pPr>
              <w:pStyle w:val="tdTableStyle-DataTableCenter-BodyE-Column1-Body1"/>
              <w:spacing w:after="40"/>
              <w:jc w:val="center"/>
            </w:pPr>
            <w:r>
              <w:rPr>
                <w:color w:val="000000"/>
              </w:rPr>
              <w:t>Substance</w:t>
            </w:r>
          </w:p>
        </w:tc>
        <w:tc>
          <w:tcPr>
            <w:tcW w:w="1200" w:type="dxa"/>
            <w:tcBorders>
              <w:bottom w:val="single" w:sz="4" w:space="0" w:color="000000"/>
              <w:right w:val="single" w:sz="4" w:space="0" w:color="000000"/>
            </w:tcBorders>
            <w:tcMar>
              <w:top w:w="75" w:type="dxa"/>
              <w:left w:w="75" w:type="dxa"/>
              <w:bottom w:w="75" w:type="dxa"/>
              <w:right w:w="75" w:type="dxa"/>
            </w:tcMar>
          </w:tcPr>
          <w:p w14:paraId="08C8D4B9" w14:textId="77777777" w:rsidR="00C549F8" w:rsidRDefault="00284BC9" w:rsidP="000B65D4">
            <w:pPr>
              <w:pStyle w:val="tdTableStyle-DataTableCenter-BodyE-Column1-Body11"/>
              <w:spacing w:after="40"/>
            </w:pPr>
            <w:r>
              <w:rPr>
                <w:rStyle w:val="i1"/>
              </w:rPr>
              <w:t>t</w:t>
            </w:r>
            <w:r>
              <w:rPr>
                <w:rStyle w:val="sub1"/>
                <w:sz w:val="20"/>
                <w:szCs w:val="20"/>
              </w:rPr>
              <w:t>1</w:t>
            </w:r>
            <w:r>
              <w:br/>
            </w:r>
            <w:r>
              <w:rPr>
                <w:color w:val="000000"/>
              </w:rPr>
              <w:t>(°C)</w:t>
            </w:r>
          </w:p>
        </w:tc>
        <w:tc>
          <w:tcPr>
            <w:tcW w:w="1200" w:type="dxa"/>
            <w:tcBorders>
              <w:bottom w:val="single" w:sz="4" w:space="0" w:color="000000"/>
              <w:right w:val="single" w:sz="4" w:space="0" w:color="000000"/>
            </w:tcBorders>
            <w:tcMar>
              <w:top w:w="75" w:type="dxa"/>
              <w:left w:w="75" w:type="dxa"/>
              <w:bottom w:w="75" w:type="dxa"/>
              <w:right w:w="75" w:type="dxa"/>
            </w:tcMar>
          </w:tcPr>
          <w:p w14:paraId="1B956B24" w14:textId="77777777" w:rsidR="00C549F8" w:rsidRDefault="00284BC9" w:rsidP="000B65D4">
            <w:pPr>
              <w:pStyle w:val="tdTableStyle-DataTableCenter-BodyE-Column1-Body11"/>
              <w:spacing w:after="40"/>
            </w:pPr>
            <w:r>
              <w:rPr>
                <w:rStyle w:val="i1"/>
              </w:rPr>
              <w:t>t</w:t>
            </w:r>
            <w:r>
              <w:rPr>
                <w:rStyle w:val="sub1"/>
                <w:sz w:val="20"/>
                <w:szCs w:val="20"/>
              </w:rPr>
              <w:t>2</w:t>
            </w:r>
            <w:r>
              <w:br/>
            </w:r>
            <w:r>
              <w:rPr>
                <w:color w:val="000000"/>
              </w:rPr>
              <w:t>(°C)</w:t>
            </w:r>
          </w:p>
        </w:tc>
        <w:tc>
          <w:tcPr>
            <w:tcW w:w="2475" w:type="dxa"/>
            <w:tcBorders>
              <w:bottom w:val="single" w:sz="4" w:space="0" w:color="000000"/>
            </w:tcBorders>
            <w:tcMar>
              <w:top w:w="75" w:type="dxa"/>
              <w:left w:w="75" w:type="dxa"/>
              <w:bottom w:w="75" w:type="dxa"/>
              <w:right w:w="75" w:type="dxa"/>
            </w:tcMar>
          </w:tcPr>
          <w:p w14:paraId="4E3C04D1" w14:textId="77777777" w:rsidR="00C549F8" w:rsidRDefault="00284BC9" w:rsidP="000B65D4">
            <w:pPr>
              <w:pStyle w:val="tdTableStyle-DataTableCenter-BodyD-Column1-Body11"/>
              <w:spacing w:after="40"/>
            </w:pPr>
            <w:proofErr w:type="spellStart"/>
            <w:r>
              <w:rPr>
                <w:color w:val="000000"/>
              </w:rPr>
              <w:t>Δ</w:t>
            </w:r>
            <w:r>
              <w:rPr>
                <w:rStyle w:val="i1"/>
              </w:rPr>
              <w:t>t</w:t>
            </w:r>
            <w:proofErr w:type="spellEnd"/>
            <w:r>
              <w:rPr>
                <w:color w:val="000000"/>
              </w:rPr>
              <w:t xml:space="preserve"> (</w:t>
            </w:r>
            <w:r>
              <w:rPr>
                <w:rStyle w:val="i1"/>
              </w:rPr>
              <w:t>t</w:t>
            </w:r>
            <w:r>
              <w:rPr>
                <w:rStyle w:val="sub1"/>
                <w:sz w:val="20"/>
                <w:szCs w:val="20"/>
              </w:rPr>
              <w:t>1</w:t>
            </w:r>
            <w:r>
              <w:rPr>
                <w:color w:val="000000"/>
              </w:rPr>
              <w:t xml:space="preserve">– </w:t>
            </w:r>
            <w:r>
              <w:rPr>
                <w:rStyle w:val="i1"/>
              </w:rPr>
              <w:t>t</w:t>
            </w:r>
            <w:r>
              <w:rPr>
                <w:rStyle w:val="sub1"/>
                <w:sz w:val="20"/>
                <w:szCs w:val="20"/>
              </w:rPr>
              <w:t>2</w:t>
            </w:r>
            <w:r>
              <w:rPr>
                <w:color w:val="000000"/>
              </w:rPr>
              <w:t>)</w:t>
            </w:r>
            <w:r>
              <w:br/>
            </w:r>
            <w:r>
              <w:rPr>
                <w:color w:val="000000"/>
              </w:rPr>
              <w:t>(°C)</w:t>
            </w:r>
          </w:p>
        </w:tc>
      </w:tr>
      <w:tr w:rsidR="00C549F8" w14:paraId="6D8910DB" w14:textId="77777777">
        <w:tc>
          <w:tcPr>
            <w:tcW w:w="1275" w:type="dxa"/>
            <w:tcBorders>
              <w:bottom w:val="single" w:sz="4" w:space="0" w:color="000000"/>
              <w:right w:val="single" w:sz="4" w:space="0" w:color="000000"/>
            </w:tcBorders>
            <w:tcMar>
              <w:top w:w="75" w:type="dxa"/>
              <w:left w:w="75" w:type="dxa"/>
              <w:bottom w:w="75" w:type="dxa"/>
              <w:right w:w="75" w:type="dxa"/>
            </w:tcMar>
          </w:tcPr>
          <w:p w14:paraId="404EF804" w14:textId="77777777" w:rsidR="00C549F8" w:rsidRDefault="00284BC9" w:rsidP="000B65D4">
            <w:pPr>
              <w:pStyle w:val="tdTableStyle-DataTableCenter-BodyE-Column1-Body1"/>
              <w:spacing w:after="40"/>
            </w:pPr>
            <w:r>
              <w:rPr>
                <w:color w:val="000000"/>
              </w:rPr>
              <w:t>ethanol</w:t>
            </w:r>
          </w:p>
        </w:tc>
        <w:tc>
          <w:tcPr>
            <w:tcW w:w="1200" w:type="dxa"/>
            <w:tcBorders>
              <w:bottom w:val="single" w:sz="4" w:space="0" w:color="000000"/>
              <w:right w:val="single" w:sz="4" w:space="0" w:color="000000"/>
            </w:tcBorders>
            <w:tcMar>
              <w:top w:w="75" w:type="dxa"/>
              <w:left w:w="75" w:type="dxa"/>
              <w:bottom w:w="75" w:type="dxa"/>
              <w:right w:w="75" w:type="dxa"/>
            </w:tcMar>
          </w:tcPr>
          <w:p w14:paraId="308D756A" w14:textId="77777777" w:rsidR="00C549F8" w:rsidRDefault="00284BC9" w:rsidP="000B65D4">
            <w:pPr>
              <w:pStyle w:val="tdTableStyle-DataTableCenter-BodyE-Column1-Body1"/>
              <w:spacing w:after="40"/>
            </w:pPr>
            <w:r>
              <w:rPr>
                <w:color w:val="000000"/>
              </w:rPr>
              <w:t> </w:t>
            </w:r>
          </w:p>
        </w:tc>
        <w:tc>
          <w:tcPr>
            <w:tcW w:w="1200" w:type="dxa"/>
            <w:tcBorders>
              <w:bottom w:val="single" w:sz="4" w:space="0" w:color="000000"/>
              <w:right w:val="single" w:sz="4" w:space="0" w:color="000000"/>
            </w:tcBorders>
            <w:tcMar>
              <w:top w:w="75" w:type="dxa"/>
              <w:left w:w="75" w:type="dxa"/>
              <w:bottom w:w="75" w:type="dxa"/>
              <w:right w:w="75" w:type="dxa"/>
            </w:tcMar>
          </w:tcPr>
          <w:p w14:paraId="3DDE33AE" w14:textId="77777777" w:rsidR="00C549F8" w:rsidRDefault="00284BC9" w:rsidP="000B65D4">
            <w:pPr>
              <w:pStyle w:val="tdTableStyle-DataTableCenter-BodyE-Column1-Body1"/>
              <w:spacing w:after="40"/>
            </w:pPr>
            <w:r>
              <w:rPr>
                <w:color w:val="000000"/>
              </w:rPr>
              <w:t> </w:t>
            </w:r>
          </w:p>
        </w:tc>
        <w:tc>
          <w:tcPr>
            <w:tcW w:w="2475" w:type="dxa"/>
            <w:tcBorders>
              <w:bottom w:val="single" w:sz="4" w:space="0" w:color="000000"/>
            </w:tcBorders>
            <w:tcMar>
              <w:top w:w="75" w:type="dxa"/>
              <w:left w:w="75" w:type="dxa"/>
              <w:bottom w:w="75" w:type="dxa"/>
              <w:right w:w="75" w:type="dxa"/>
            </w:tcMar>
          </w:tcPr>
          <w:p w14:paraId="107181B1" w14:textId="77777777" w:rsidR="00C549F8" w:rsidRDefault="00284BC9" w:rsidP="000B65D4">
            <w:pPr>
              <w:pStyle w:val="tdTableStyle-DataTableCenter-BodyD-Column1-Body1"/>
              <w:spacing w:after="40"/>
            </w:pPr>
            <w:r>
              <w:rPr>
                <w:color w:val="000000"/>
              </w:rPr>
              <w:t> </w:t>
            </w:r>
          </w:p>
        </w:tc>
      </w:tr>
      <w:tr w:rsidR="00C549F8" w14:paraId="1FFFD9D5" w14:textId="77777777">
        <w:tc>
          <w:tcPr>
            <w:tcW w:w="1275" w:type="dxa"/>
            <w:tcBorders>
              <w:bottom w:val="single" w:sz="4" w:space="0" w:color="000000"/>
              <w:right w:val="single" w:sz="4" w:space="0" w:color="000000"/>
            </w:tcBorders>
            <w:tcMar>
              <w:top w:w="75" w:type="dxa"/>
              <w:left w:w="75" w:type="dxa"/>
              <w:bottom w:w="75" w:type="dxa"/>
              <w:right w:w="75" w:type="dxa"/>
            </w:tcMar>
          </w:tcPr>
          <w:p w14:paraId="3E588C2F" w14:textId="77777777" w:rsidR="00C549F8" w:rsidRDefault="00284BC9" w:rsidP="000B65D4">
            <w:pPr>
              <w:pStyle w:val="tdTableStyle-DataTableCenter-BodyE-Column1-Body1"/>
              <w:spacing w:after="40"/>
            </w:pPr>
            <w:r>
              <w:rPr>
                <w:color w:val="000000"/>
              </w:rPr>
              <w:t>1-propanol</w:t>
            </w:r>
          </w:p>
        </w:tc>
        <w:tc>
          <w:tcPr>
            <w:tcW w:w="1200" w:type="dxa"/>
            <w:tcBorders>
              <w:bottom w:val="single" w:sz="4" w:space="0" w:color="000000"/>
              <w:right w:val="single" w:sz="4" w:space="0" w:color="000000"/>
            </w:tcBorders>
            <w:tcMar>
              <w:top w:w="75" w:type="dxa"/>
              <w:left w:w="75" w:type="dxa"/>
              <w:bottom w:w="75" w:type="dxa"/>
              <w:right w:w="75" w:type="dxa"/>
            </w:tcMar>
          </w:tcPr>
          <w:p w14:paraId="6606ACD5" w14:textId="77777777" w:rsidR="00C549F8" w:rsidRDefault="00284BC9" w:rsidP="000B65D4">
            <w:pPr>
              <w:pStyle w:val="tdTableStyle-DataTableCenter-BodyE-Column1-Body1"/>
              <w:spacing w:after="40"/>
            </w:pPr>
            <w:r>
              <w:rPr>
                <w:color w:val="000000"/>
              </w:rPr>
              <w:t> </w:t>
            </w:r>
          </w:p>
        </w:tc>
        <w:tc>
          <w:tcPr>
            <w:tcW w:w="1200" w:type="dxa"/>
            <w:tcBorders>
              <w:bottom w:val="single" w:sz="4" w:space="0" w:color="000000"/>
              <w:right w:val="single" w:sz="4" w:space="0" w:color="000000"/>
            </w:tcBorders>
            <w:tcMar>
              <w:top w:w="75" w:type="dxa"/>
              <w:left w:w="75" w:type="dxa"/>
              <w:bottom w:w="75" w:type="dxa"/>
              <w:right w:w="75" w:type="dxa"/>
            </w:tcMar>
          </w:tcPr>
          <w:p w14:paraId="29214557" w14:textId="77777777" w:rsidR="00C549F8" w:rsidRDefault="00284BC9" w:rsidP="000B65D4">
            <w:pPr>
              <w:pStyle w:val="tdTableStyle-DataTableCenter-BodyE-Column1-Body1"/>
              <w:spacing w:after="40"/>
            </w:pPr>
            <w:r>
              <w:rPr>
                <w:color w:val="000000"/>
              </w:rPr>
              <w:t> </w:t>
            </w:r>
          </w:p>
        </w:tc>
        <w:tc>
          <w:tcPr>
            <w:tcW w:w="2475" w:type="dxa"/>
            <w:tcBorders>
              <w:bottom w:val="single" w:sz="4" w:space="0" w:color="000000"/>
            </w:tcBorders>
            <w:tcMar>
              <w:top w:w="75" w:type="dxa"/>
              <w:left w:w="75" w:type="dxa"/>
              <w:bottom w:w="75" w:type="dxa"/>
              <w:right w:w="75" w:type="dxa"/>
            </w:tcMar>
          </w:tcPr>
          <w:p w14:paraId="7C6DEBE6" w14:textId="77777777" w:rsidR="00C549F8" w:rsidRDefault="00284BC9" w:rsidP="000B65D4">
            <w:pPr>
              <w:pStyle w:val="tdTableStyle-DataTableCenter-BodyD-Column1-Body1"/>
              <w:spacing w:after="40"/>
            </w:pPr>
            <w:r>
              <w:rPr>
                <w:color w:val="000000"/>
              </w:rPr>
              <w:t> </w:t>
            </w:r>
          </w:p>
        </w:tc>
      </w:tr>
      <w:tr w:rsidR="00C549F8" w14:paraId="3128F5C6" w14:textId="77777777">
        <w:tc>
          <w:tcPr>
            <w:tcW w:w="1275" w:type="dxa"/>
            <w:tcBorders>
              <w:bottom w:val="single" w:sz="4" w:space="0" w:color="000000"/>
              <w:right w:val="single" w:sz="4" w:space="0" w:color="000000"/>
            </w:tcBorders>
            <w:tcMar>
              <w:top w:w="75" w:type="dxa"/>
              <w:left w:w="75" w:type="dxa"/>
              <w:bottom w:w="75" w:type="dxa"/>
              <w:right w:w="75" w:type="dxa"/>
            </w:tcMar>
          </w:tcPr>
          <w:p w14:paraId="35547CD9" w14:textId="77777777" w:rsidR="00C549F8" w:rsidRDefault="00284BC9" w:rsidP="000B65D4">
            <w:pPr>
              <w:pStyle w:val="tdTableStyle-DataTableCenter-BodyE-Column1-Body1"/>
              <w:spacing w:after="40"/>
            </w:pPr>
            <w:r>
              <w:rPr>
                <w:color w:val="000000"/>
              </w:rPr>
              <w:t>1-butanol</w:t>
            </w:r>
          </w:p>
        </w:tc>
        <w:tc>
          <w:tcPr>
            <w:tcW w:w="1200" w:type="dxa"/>
            <w:tcBorders>
              <w:bottom w:val="single" w:sz="4" w:space="0" w:color="000000"/>
              <w:right w:val="single" w:sz="4" w:space="0" w:color="000000"/>
            </w:tcBorders>
            <w:tcMar>
              <w:top w:w="75" w:type="dxa"/>
              <w:left w:w="75" w:type="dxa"/>
              <w:bottom w:w="75" w:type="dxa"/>
              <w:right w:w="75" w:type="dxa"/>
            </w:tcMar>
          </w:tcPr>
          <w:p w14:paraId="05465AB7" w14:textId="77777777" w:rsidR="00C549F8" w:rsidRDefault="00284BC9" w:rsidP="000B65D4">
            <w:pPr>
              <w:pStyle w:val="tdTableStyle-DataTableCenter-BodyE-Column1-Body1"/>
              <w:spacing w:after="40"/>
            </w:pPr>
            <w:r>
              <w:rPr>
                <w:color w:val="000000"/>
              </w:rPr>
              <w:t> </w:t>
            </w:r>
          </w:p>
        </w:tc>
        <w:tc>
          <w:tcPr>
            <w:tcW w:w="1200" w:type="dxa"/>
            <w:tcBorders>
              <w:bottom w:val="single" w:sz="4" w:space="0" w:color="000000"/>
              <w:right w:val="single" w:sz="4" w:space="0" w:color="000000"/>
            </w:tcBorders>
            <w:tcMar>
              <w:top w:w="75" w:type="dxa"/>
              <w:left w:w="75" w:type="dxa"/>
              <w:bottom w:w="75" w:type="dxa"/>
              <w:right w:w="75" w:type="dxa"/>
            </w:tcMar>
          </w:tcPr>
          <w:p w14:paraId="7712D5B3" w14:textId="77777777" w:rsidR="00C549F8" w:rsidRDefault="00284BC9" w:rsidP="000B65D4">
            <w:pPr>
              <w:pStyle w:val="tdTableStyle-DataTableCenter-BodyE-Column1-Body1"/>
              <w:spacing w:after="40"/>
            </w:pPr>
            <w:r>
              <w:rPr>
                <w:color w:val="000000"/>
              </w:rPr>
              <w:t> </w:t>
            </w:r>
          </w:p>
        </w:tc>
        <w:tc>
          <w:tcPr>
            <w:tcW w:w="2475" w:type="dxa"/>
            <w:tcBorders>
              <w:bottom w:val="single" w:sz="4" w:space="0" w:color="000000"/>
            </w:tcBorders>
            <w:tcMar>
              <w:top w:w="75" w:type="dxa"/>
              <w:left w:w="75" w:type="dxa"/>
              <w:bottom w:w="75" w:type="dxa"/>
              <w:right w:w="75" w:type="dxa"/>
            </w:tcMar>
          </w:tcPr>
          <w:p w14:paraId="289D2F36" w14:textId="77777777" w:rsidR="00C549F8" w:rsidRDefault="00284BC9" w:rsidP="000B65D4">
            <w:pPr>
              <w:pStyle w:val="tdTableStyle-DataTableCenter-BodyD-Column1-Body1"/>
              <w:spacing w:after="40"/>
            </w:pPr>
            <w:r>
              <w:rPr>
                <w:color w:val="000000"/>
              </w:rPr>
              <w:t> </w:t>
            </w:r>
          </w:p>
        </w:tc>
      </w:tr>
      <w:tr w:rsidR="00C549F8" w14:paraId="4DD5C7BC" w14:textId="77777777">
        <w:tc>
          <w:tcPr>
            <w:tcW w:w="1275" w:type="dxa"/>
            <w:tcBorders>
              <w:bottom w:val="single" w:sz="4" w:space="0" w:color="000000"/>
              <w:right w:val="single" w:sz="4" w:space="0" w:color="000000"/>
            </w:tcBorders>
            <w:tcMar>
              <w:top w:w="75" w:type="dxa"/>
              <w:left w:w="75" w:type="dxa"/>
              <w:bottom w:w="75" w:type="dxa"/>
              <w:right w:w="75" w:type="dxa"/>
            </w:tcMar>
          </w:tcPr>
          <w:p w14:paraId="0B696787" w14:textId="77777777" w:rsidR="00C549F8" w:rsidRDefault="00284BC9" w:rsidP="000B65D4">
            <w:pPr>
              <w:pStyle w:val="tdTableStyle-DataTableCenter-BodyE-Column1-Body1"/>
              <w:spacing w:after="40"/>
            </w:pPr>
            <w:r>
              <w:rPr>
                <w:color w:val="000000"/>
              </w:rPr>
              <w:t>n-pentane</w:t>
            </w:r>
          </w:p>
        </w:tc>
        <w:tc>
          <w:tcPr>
            <w:tcW w:w="1200" w:type="dxa"/>
            <w:tcBorders>
              <w:bottom w:val="single" w:sz="4" w:space="0" w:color="000000"/>
              <w:right w:val="single" w:sz="4" w:space="0" w:color="000000"/>
            </w:tcBorders>
            <w:tcMar>
              <w:top w:w="75" w:type="dxa"/>
              <w:left w:w="75" w:type="dxa"/>
              <w:bottom w:w="75" w:type="dxa"/>
              <w:right w:w="75" w:type="dxa"/>
            </w:tcMar>
          </w:tcPr>
          <w:p w14:paraId="65B55B2A" w14:textId="77777777" w:rsidR="00C549F8" w:rsidRDefault="00284BC9" w:rsidP="000B65D4">
            <w:pPr>
              <w:pStyle w:val="tdTableStyle-DataTableCenter-BodyE-Column1-Body1"/>
              <w:spacing w:after="40"/>
            </w:pPr>
            <w:r>
              <w:rPr>
                <w:color w:val="000000"/>
              </w:rPr>
              <w:t> </w:t>
            </w:r>
          </w:p>
        </w:tc>
        <w:tc>
          <w:tcPr>
            <w:tcW w:w="1200" w:type="dxa"/>
            <w:tcBorders>
              <w:bottom w:val="single" w:sz="4" w:space="0" w:color="000000"/>
              <w:right w:val="single" w:sz="4" w:space="0" w:color="000000"/>
            </w:tcBorders>
            <w:tcMar>
              <w:top w:w="75" w:type="dxa"/>
              <w:left w:w="75" w:type="dxa"/>
              <w:bottom w:w="75" w:type="dxa"/>
              <w:right w:w="75" w:type="dxa"/>
            </w:tcMar>
          </w:tcPr>
          <w:p w14:paraId="79775224" w14:textId="77777777" w:rsidR="00C549F8" w:rsidRDefault="00284BC9" w:rsidP="000B65D4">
            <w:pPr>
              <w:pStyle w:val="tdTableStyle-DataTableCenter-BodyE-Column1-Body1"/>
              <w:spacing w:after="40"/>
            </w:pPr>
            <w:r>
              <w:rPr>
                <w:color w:val="000000"/>
              </w:rPr>
              <w:t> </w:t>
            </w:r>
          </w:p>
        </w:tc>
        <w:tc>
          <w:tcPr>
            <w:tcW w:w="2475" w:type="dxa"/>
            <w:tcBorders>
              <w:bottom w:val="single" w:sz="4" w:space="0" w:color="000000"/>
            </w:tcBorders>
            <w:tcMar>
              <w:top w:w="75" w:type="dxa"/>
              <w:left w:w="75" w:type="dxa"/>
              <w:bottom w:w="75" w:type="dxa"/>
              <w:right w:w="75" w:type="dxa"/>
            </w:tcMar>
          </w:tcPr>
          <w:p w14:paraId="719720E4" w14:textId="77777777" w:rsidR="00C549F8" w:rsidRDefault="00284BC9" w:rsidP="000B65D4">
            <w:pPr>
              <w:pStyle w:val="tdTableStyle-DataTableCenter-BodyD-Column1-Body1"/>
              <w:spacing w:after="40"/>
            </w:pPr>
            <w:r>
              <w:rPr>
                <w:color w:val="000000"/>
              </w:rPr>
              <w:t> </w:t>
            </w:r>
          </w:p>
        </w:tc>
      </w:tr>
      <w:tr w:rsidR="00C549F8" w14:paraId="09E302D9" w14:textId="77777777">
        <w:tc>
          <w:tcPr>
            <w:tcW w:w="1275" w:type="dxa"/>
            <w:tcBorders>
              <w:bottom w:val="single" w:sz="4" w:space="0" w:color="000000"/>
              <w:right w:val="single" w:sz="4" w:space="0" w:color="000000"/>
            </w:tcBorders>
            <w:tcMar>
              <w:top w:w="75" w:type="dxa"/>
              <w:left w:w="75" w:type="dxa"/>
              <w:bottom w:w="75" w:type="dxa"/>
              <w:right w:w="75" w:type="dxa"/>
            </w:tcMar>
          </w:tcPr>
          <w:p w14:paraId="1D5C4959" w14:textId="77777777" w:rsidR="00C549F8" w:rsidRDefault="00284BC9" w:rsidP="000B65D4">
            <w:pPr>
              <w:pStyle w:val="tdTableStyle-DataTableCenter-BodyE-Column1-Body1"/>
              <w:spacing w:after="40"/>
            </w:pPr>
            <w:r>
              <w:rPr>
                <w:color w:val="000000"/>
              </w:rPr>
              <w:t>methanol</w:t>
            </w:r>
          </w:p>
        </w:tc>
        <w:tc>
          <w:tcPr>
            <w:tcW w:w="1200" w:type="dxa"/>
            <w:tcBorders>
              <w:bottom w:val="single" w:sz="4" w:space="0" w:color="000000"/>
              <w:right w:val="single" w:sz="4" w:space="0" w:color="000000"/>
            </w:tcBorders>
            <w:tcMar>
              <w:top w:w="75" w:type="dxa"/>
              <w:left w:w="75" w:type="dxa"/>
              <w:bottom w:w="75" w:type="dxa"/>
              <w:right w:w="75" w:type="dxa"/>
            </w:tcMar>
          </w:tcPr>
          <w:p w14:paraId="78768AD5" w14:textId="77777777" w:rsidR="00C549F8" w:rsidRDefault="00284BC9" w:rsidP="000B65D4">
            <w:pPr>
              <w:pStyle w:val="tdTableStyle-DataTableCenter-BodyE-Column1-Body1"/>
              <w:spacing w:after="40"/>
            </w:pPr>
            <w:r>
              <w:rPr>
                <w:color w:val="000000"/>
              </w:rPr>
              <w:t> </w:t>
            </w:r>
          </w:p>
        </w:tc>
        <w:tc>
          <w:tcPr>
            <w:tcW w:w="1200" w:type="dxa"/>
            <w:tcBorders>
              <w:bottom w:val="single" w:sz="4" w:space="0" w:color="000000"/>
              <w:right w:val="single" w:sz="4" w:space="0" w:color="000000"/>
            </w:tcBorders>
            <w:tcMar>
              <w:top w:w="75" w:type="dxa"/>
              <w:left w:w="75" w:type="dxa"/>
              <w:bottom w:w="75" w:type="dxa"/>
              <w:right w:w="75" w:type="dxa"/>
            </w:tcMar>
          </w:tcPr>
          <w:p w14:paraId="76B913B9" w14:textId="77777777" w:rsidR="00C549F8" w:rsidRDefault="00284BC9" w:rsidP="000B65D4">
            <w:pPr>
              <w:pStyle w:val="tdTableStyle-DataTableCenter-BodyE-Column1-Body1"/>
              <w:spacing w:after="40"/>
            </w:pPr>
            <w:r>
              <w:rPr>
                <w:color w:val="000000"/>
              </w:rPr>
              <w:t> </w:t>
            </w:r>
          </w:p>
        </w:tc>
        <w:tc>
          <w:tcPr>
            <w:tcW w:w="2475" w:type="dxa"/>
            <w:tcBorders>
              <w:bottom w:val="single" w:sz="4" w:space="0" w:color="000000"/>
            </w:tcBorders>
            <w:tcMar>
              <w:top w:w="75" w:type="dxa"/>
              <w:left w:w="75" w:type="dxa"/>
              <w:bottom w:w="75" w:type="dxa"/>
              <w:right w:w="75" w:type="dxa"/>
            </w:tcMar>
          </w:tcPr>
          <w:p w14:paraId="35369446" w14:textId="77777777" w:rsidR="00C549F8" w:rsidRDefault="00284BC9" w:rsidP="000B65D4">
            <w:pPr>
              <w:pStyle w:val="tdTableStyle-DataTableCenter-BodyD-Column1-Body1"/>
              <w:spacing w:after="40"/>
            </w:pPr>
            <w:r>
              <w:rPr>
                <w:color w:val="000000"/>
              </w:rPr>
              <w:t> </w:t>
            </w:r>
          </w:p>
        </w:tc>
      </w:tr>
      <w:tr w:rsidR="00C549F8" w14:paraId="284FAC76" w14:textId="77777777">
        <w:tc>
          <w:tcPr>
            <w:tcW w:w="1275" w:type="dxa"/>
            <w:tcBorders>
              <w:right w:val="single" w:sz="4" w:space="0" w:color="000000"/>
            </w:tcBorders>
            <w:tcMar>
              <w:top w:w="75" w:type="dxa"/>
              <w:left w:w="75" w:type="dxa"/>
              <w:bottom w:w="75" w:type="dxa"/>
              <w:right w:w="75" w:type="dxa"/>
            </w:tcMar>
          </w:tcPr>
          <w:p w14:paraId="64F0E1E6" w14:textId="77777777" w:rsidR="00C549F8" w:rsidRDefault="00284BC9" w:rsidP="000B65D4">
            <w:pPr>
              <w:pStyle w:val="tdTableStyle-DataTableCenter-BodyE-Column1-Body1"/>
              <w:spacing w:after="40"/>
            </w:pPr>
            <w:r>
              <w:rPr>
                <w:color w:val="000000"/>
              </w:rPr>
              <w:t>n-hexane</w:t>
            </w:r>
          </w:p>
        </w:tc>
        <w:tc>
          <w:tcPr>
            <w:tcW w:w="1200" w:type="dxa"/>
            <w:tcBorders>
              <w:right w:val="single" w:sz="4" w:space="0" w:color="000000"/>
            </w:tcBorders>
            <w:tcMar>
              <w:top w:w="75" w:type="dxa"/>
              <w:left w:w="75" w:type="dxa"/>
              <w:bottom w:w="75" w:type="dxa"/>
              <w:right w:w="75" w:type="dxa"/>
            </w:tcMar>
          </w:tcPr>
          <w:p w14:paraId="08170EB2" w14:textId="77777777" w:rsidR="00C549F8" w:rsidRDefault="00284BC9" w:rsidP="000B65D4">
            <w:pPr>
              <w:pStyle w:val="tdTableStyle-DataTableCenter-BodyE-Column1-Body1"/>
              <w:spacing w:after="40"/>
            </w:pPr>
            <w:r>
              <w:rPr>
                <w:color w:val="000000"/>
              </w:rPr>
              <w:t> </w:t>
            </w:r>
          </w:p>
        </w:tc>
        <w:tc>
          <w:tcPr>
            <w:tcW w:w="1200" w:type="dxa"/>
            <w:tcBorders>
              <w:right w:val="single" w:sz="4" w:space="0" w:color="000000"/>
            </w:tcBorders>
            <w:tcMar>
              <w:top w:w="75" w:type="dxa"/>
              <w:left w:w="75" w:type="dxa"/>
              <w:bottom w:w="75" w:type="dxa"/>
              <w:right w:w="75" w:type="dxa"/>
            </w:tcMar>
          </w:tcPr>
          <w:p w14:paraId="779B89D8" w14:textId="77777777" w:rsidR="00C549F8" w:rsidRDefault="00284BC9" w:rsidP="000B65D4">
            <w:pPr>
              <w:pStyle w:val="tdTableStyle-DataTableCenter-BodyE-Column1-Body1"/>
              <w:spacing w:after="40"/>
            </w:pPr>
            <w:r>
              <w:rPr>
                <w:color w:val="000000"/>
              </w:rPr>
              <w:t> </w:t>
            </w:r>
          </w:p>
        </w:tc>
        <w:tc>
          <w:tcPr>
            <w:tcW w:w="2475" w:type="dxa"/>
            <w:tcMar>
              <w:top w:w="75" w:type="dxa"/>
              <w:left w:w="75" w:type="dxa"/>
              <w:bottom w:w="75" w:type="dxa"/>
              <w:right w:w="75" w:type="dxa"/>
            </w:tcMar>
          </w:tcPr>
          <w:p w14:paraId="250412BD" w14:textId="77777777" w:rsidR="00C549F8" w:rsidRDefault="00284BC9" w:rsidP="000B65D4">
            <w:pPr>
              <w:pStyle w:val="tdTableStyle-DataTableCenter-BodyD-Column1-Body1"/>
              <w:spacing w:after="40"/>
            </w:pPr>
            <w:r>
              <w:rPr>
                <w:color w:val="000000"/>
              </w:rPr>
              <w:t> </w:t>
            </w:r>
          </w:p>
        </w:tc>
      </w:tr>
    </w:tbl>
    <w:p w14:paraId="1397EF81" w14:textId="77777777" w:rsidR="00C549F8" w:rsidRDefault="00284BC9">
      <w:pPr>
        <w:pStyle w:val="body"/>
      </w:pPr>
      <w:r>
        <w:rPr>
          <w:color w:val="000000"/>
        </w:rPr>
        <w:t> </w:t>
      </w:r>
    </w:p>
    <w:tbl>
      <w:tblPr>
        <w:tblW w:w="615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75"/>
        <w:gridCol w:w="2325"/>
        <w:gridCol w:w="2550"/>
      </w:tblGrid>
      <w:tr w:rsidR="00C549F8" w14:paraId="5EA6E40A" w14:textId="77777777">
        <w:tc>
          <w:tcPr>
            <w:tcW w:w="1275" w:type="dxa"/>
            <w:tcBorders>
              <w:bottom w:val="single" w:sz="4" w:space="0" w:color="000000"/>
              <w:right w:val="single" w:sz="4" w:space="0" w:color="000000"/>
            </w:tcBorders>
            <w:tcMar>
              <w:top w:w="75" w:type="dxa"/>
              <w:left w:w="75" w:type="dxa"/>
              <w:bottom w:w="75" w:type="dxa"/>
              <w:right w:w="75" w:type="dxa"/>
            </w:tcMar>
          </w:tcPr>
          <w:p w14:paraId="46CBEA06" w14:textId="77777777" w:rsidR="00C549F8" w:rsidRDefault="00284BC9" w:rsidP="000B65D4">
            <w:pPr>
              <w:pStyle w:val="tdTableStyle-DataTableCenter-BodyE-Column1-Body1"/>
              <w:spacing w:after="40"/>
              <w:jc w:val="center"/>
            </w:pPr>
            <w:r>
              <w:rPr>
                <w:color w:val="000000"/>
              </w:rPr>
              <w:t> </w:t>
            </w:r>
          </w:p>
        </w:tc>
        <w:tc>
          <w:tcPr>
            <w:tcW w:w="2325" w:type="dxa"/>
            <w:tcBorders>
              <w:bottom w:val="single" w:sz="4" w:space="0" w:color="000000"/>
              <w:right w:val="single" w:sz="4" w:space="0" w:color="000000"/>
            </w:tcBorders>
            <w:tcMar>
              <w:top w:w="75" w:type="dxa"/>
              <w:left w:w="75" w:type="dxa"/>
              <w:bottom w:w="75" w:type="dxa"/>
              <w:right w:w="75" w:type="dxa"/>
            </w:tcMar>
          </w:tcPr>
          <w:p w14:paraId="17DDD0EF" w14:textId="77777777" w:rsidR="00C549F8" w:rsidRDefault="00284BC9" w:rsidP="000B65D4">
            <w:pPr>
              <w:pStyle w:val="p1"/>
              <w:spacing w:after="40"/>
              <w:jc w:val="center"/>
            </w:pPr>
            <w:r>
              <w:rPr>
                <w:color w:val="000000"/>
              </w:rPr>
              <w:t xml:space="preserve">Predicted </w:t>
            </w:r>
            <w:proofErr w:type="spellStart"/>
            <w:r>
              <w:rPr>
                <w:color w:val="000000"/>
              </w:rPr>
              <w:t>Δ</w:t>
            </w:r>
            <w:r>
              <w:rPr>
                <w:rStyle w:val="i1"/>
              </w:rPr>
              <w:t>t</w:t>
            </w:r>
            <w:proofErr w:type="spellEnd"/>
            <w:r>
              <w:br/>
            </w:r>
            <w:r>
              <w:rPr>
                <w:color w:val="000000"/>
              </w:rPr>
              <w:t>(°C)</w:t>
            </w:r>
          </w:p>
        </w:tc>
        <w:tc>
          <w:tcPr>
            <w:tcW w:w="2550" w:type="dxa"/>
            <w:tcBorders>
              <w:bottom w:val="single" w:sz="4" w:space="0" w:color="000000"/>
            </w:tcBorders>
            <w:tcMar>
              <w:top w:w="75" w:type="dxa"/>
              <w:left w:w="75" w:type="dxa"/>
              <w:bottom w:w="75" w:type="dxa"/>
              <w:right w:w="75" w:type="dxa"/>
            </w:tcMar>
          </w:tcPr>
          <w:p w14:paraId="33A511C1" w14:textId="77777777" w:rsidR="00C549F8" w:rsidRDefault="00284BC9" w:rsidP="000B65D4">
            <w:pPr>
              <w:pStyle w:val="p1"/>
              <w:spacing w:after="40"/>
              <w:jc w:val="center"/>
            </w:pPr>
            <w:r>
              <w:rPr>
                <w:color w:val="000000"/>
              </w:rPr>
              <w:t>Explanation</w:t>
            </w:r>
          </w:p>
        </w:tc>
      </w:tr>
      <w:tr w:rsidR="00C549F8" w14:paraId="23D96979" w14:textId="77777777">
        <w:tc>
          <w:tcPr>
            <w:tcW w:w="1275" w:type="dxa"/>
            <w:tcBorders>
              <w:bottom w:val="single" w:sz="4" w:space="0" w:color="000000"/>
              <w:right w:val="single" w:sz="4" w:space="0" w:color="000000"/>
            </w:tcBorders>
            <w:tcMar>
              <w:top w:w="75" w:type="dxa"/>
              <w:left w:w="75" w:type="dxa"/>
              <w:bottom w:w="75" w:type="dxa"/>
              <w:right w:w="75" w:type="dxa"/>
            </w:tcMar>
          </w:tcPr>
          <w:p w14:paraId="4387460C" w14:textId="77777777" w:rsidR="00C549F8" w:rsidRDefault="00284BC9" w:rsidP="000B65D4">
            <w:pPr>
              <w:pStyle w:val="p1"/>
              <w:spacing w:after="40"/>
            </w:pPr>
            <w:r>
              <w:rPr>
                <w:color w:val="000000"/>
              </w:rPr>
              <w:t>1-butanol</w:t>
            </w:r>
          </w:p>
        </w:tc>
        <w:tc>
          <w:tcPr>
            <w:tcW w:w="2325" w:type="dxa"/>
            <w:tcBorders>
              <w:bottom w:val="single" w:sz="4" w:space="0" w:color="000000"/>
              <w:right w:val="single" w:sz="4" w:space="0" w:color="000000"/>
            </w:tcBorders>
            <w:tcMar>
              <w:top w:w="75" w:type="dxa"/>
              <w:left w:w="75" w:type="dxa"/>
              <w:bottom w:w="75" w:type="dxa"/>
              <w:right w:w="75" w:type="dxa"/>
            </w:tcMar>
          </w:tcPr>
          <w:p w14:paraId="37972236" w14:textId="77777777" w:rsidR="00C549F8" w:rsidRDefault="00284BC9" w:rsidP="000B65D4">
            <w:pPr>
              <w:pStyle w:val="p1"/>
              <w:spacing w:after="40"/>
            </w:pPr>
            <w:r>
              <w:rPr>
                <w:color w:val="000000"/>
              </w:rPr>
              <w:t> </w:t>
            </w:r>
          </w:p>
        </w:tc>
        <w:tc>
          <w:tcPr>
            <w:tcW w:w="2550" w:type="dxa"/>
            <w:tcBorders>
              <w:bottom w:val="single" w:sz="4" w:space="0" w:color="000000"/>
            </w:tcBorders>
            <w:tcMar>
              <w:top w:w="75" w:type="dxa"/>
              <w:left w:w="75" w:type="dxa"/>
              <w:bottom w:w="75" w:type="dxa"/>
              <w:right w:w="75" w:type="dxa"/>
            </w:tcMar>
          </w:tcPr>
          <w:p w14:paraId="3C084204" w14:textId="77777777" w:rsidR="00C549F8" w:rsidRDefault="00284BC9" w:rsidP="000B65D4">
            <w:pPr>
              <w:pStyle w:val="p1"/>
              <w:spacing w:after="40"/>
            </w:pPr>
            <w:r>
              <w:rPr>
                <w:color w:val="000000"/>
              </w:rPr>
              <w:t> </w:t>
            </w:r>
          </w:p>
        </w:tc>
      </w:tr>
      <w:tr w:rsidR="00C549F8" w14:paraId="64A4CE1C" w14:textId="77777777">
        <w:tc>
          <w:tcPr>
            <w:tcW w:w="1275" w:type="dxa"/>
            <w:tcBorders>
              <w:bottom w:val="single" w:sz="4" w:space="0" w:color="000000"/>
              <w:right w:val="single" w:sz="4" w:space="0" w:color="000000"/>
            </w:tcBorders>
            <w:tcMar>
              <w:top w:w="75" w:type="dxa"/>
              <w:left w:w="75" w:type="dxa"/>
              <w:bottom w:w="75" w:type="dxa"/>
              <w:right w:w="75" w:type="dxa"/>
            </w:tcMar>
          </w:tcPr>
          <w:p w14:paraId="66B00E83" w14:textId="77777777" w:rsidR="00C549F8" w:rsidRDefault="00284BC9" w:rsidP="000B65D4">
            <w:pPr>
              <w:pStyle w:val="p1"/>
              <w:spacing w:after="40"/>
            </w:pPr>
            <w:r>
              <w:rPr>
                <w:color w:val="000000"/>
              </w:rPr>
              <w:t>n-pentane</w:t>
            </w:r>
          </w:p>
        </w:tc>
        <w:tc>
          <w:tcPr>
            <w:tcW w:w="2325" w:type="dxa"/>
            <w:tcBorders>
              <w:bottom w:val="single" w:sz="4" w:space="0" w:color="000000"/>
              <w:right w:val="single" w:sz="4" w:space="0" w:color="000000"/>
            </w:tcBorders>
            <w:tcMar>
              <w:top w:w="75" w:type="dxa"/>
              <w:left w:w="75" w:type="dxa"/>
              <w:bottom w:w="75" w:type="dxa"/>
              <w:right w:w="75" w:type="dxa"/>
            </w:tcMar>
          </w:tcPr>
          <w:p w14:paraId="0B29A357" w14:textId="77777777" w:rsidR="00C549F8" w:rsidRDefault="00284BC9" w:rsidP="000B65D4">
            <w:pPr>
              <w:pStyle w:val="p1"/>
              <w:spacing w:after="40"/>
            </w:pPr>
            <w:r>
              <w:rPr>
                <w:color w:val="000000"/>
              </w:rPr>
              <w:t> </w:t>
            </w:r>
          </w:p>
        </w:tc>
        <w:tc>
          <w:tcPr>
            <w:tcW w:w="2550" w:type="dxa"/>
            <w:tcBorders>
              <w:bottom w:val="single" w:sz="4" w:space="0" w:color="000000"/>
            </w:tcBorders>
            <w:tcMar>
              <w:top w:w="75" w:type="dxa"/>
              <w:left w:w="75" w:type="dxa"/>
              <w:bottom w:w="75" w:type="dxa"/>
              <w:right w:w="75" w:type="dxa"/>
            </w:tcMar>
          </w:tcPr>
          <w:p w14:paraId="576BFBB9" w14:textId="77777777" w:rsidR="00C549F8" w:rsidRDefault="00284BC9" w:rsidP="000B65D4">
            <w:pPr>
              <w:pStyle w:val="p1"/>
              <w:spacing w:after="40"/>
            </w:pPr>
            <w:r>
              <w:rPr>
                <w:color w:val="000000"/>
              </w:rPr>
              <w:t> </w:t>
            </w:r>
          </w:p>
        </w:tc>
      </w:tr>
      <w:tr w:rsidR="00C549F8" w14:paraId="279100E8" w14:textId="77777777">
        <w:tc>
          <w:tcPr>
            <w:tcW w:w="1275" w:type="dxa"/>
            <w:tcBorders>
              <w:bottom w:val="single" w:sz="4" w:space="0" w:color="000000"/>
              <w:right w:val="single" w:sz="4" w:space="0" w:color="000000"/>
            </w:tcBorders>
            <w:tcMar>
              <w:top w:w="75" w:type="dxa"/>
              <w:left w:w="75" w:type="dxa"/>
              <w:bottom w:w="75" w:type="dxa"/>
              <w:right w:w="75" w:type="dxa"/>
            </w:tcMar>
          </w:tcPr>
          <w:p w14:paraId="2183E336" w14:textId="77777777" w:rsidR="00C549F8" w:rsidRDefault="00284BC9" w:rsidP="000B65D4">
            <w:pPr>
              <w:pStyle w:val="p1"/>
              <w:spacing w:after="40"/>
            </w:pPr>
            <w:r>
              <w:rPr>
                <w:color w:val="000000"/>
              </w:rPr>
              <w:t>methanol</w:t>
            </w:r>
          </w:p>
        </w:tc>
        <w:tc>
          <w:tcPr>
            <w:tcW w:w="2325" w:type="dxa"/>
            <w:tcBorders>
              <w:bottom w:val="single" w:sz="4" w:space="0" w:color="000000"/>
              <w:right w:val="single" w:sz="4" w:space="0" w:color="000000"/>
            </w:tcBorders>
            <w:tcMar>
              <w:top w:w="75" w:type="dxa"/>
              <w:left w:w="75" w:type="dxa"/>
              <w:bottom w:w="75" w:type="dxa"/>
              <w:right w:w="75" w:type="dxa"/>
            </w:tcMar>
          </w:tcPr>
          <w:p w14:paraId="5BB05CB1" w14:textId="77777777" w:rsidR="00C549F8" w:rsidRDefault="00284BC9" w:rsidP="000B65D4">
            <w:pPr>
              <w:pStyle w:val="p1"/>
              <w:spacing w:after="40"/>
            </w:pPr>
            <w:r>
              <w:rPr>
                <w:color w:val="000000"/>
              </w:rPr>
              <w:t> </w:t>
            </w:r>
          </w:p>
        </w:tc>
        <w:tc>
          <w:tcPr>
            <w:tcW w:w="2550" w:type="dxa"/>
            <w:tcBorders>
              <w:bottom w:val="single" w:sz="4" w:space="0" w:color="000000"/>
            </w:tcBorders>
            <w:tcMar>
              <w:top w:w="75" w:type="dxa"/>
              <w:left w:w="75" w:type="dxa"/>
              <w:bottom w:w="75" w:type="dxa"/>
              <w:right w:w="75" w:type="dxa"/>
            </w:tcMar>
          </w:tcPr>
          <w:p w14:paraId="17E0D67C" w14:textId="77777777" w:rsidR="00C549F8" w:rsidRDefault="00284BC9" w:rsidP="000B65D4">
            <w:pPr>
              <w:pStyle w:val="p1"/>
              <w:spacing w:after="40"/>
            </w:pPr>
            <w:r>
              <w:rPr>
                <w:color w:val="000000"/>
              </w:rPr>
              <w:t> </w:t>
            </w:r>
          </w:p>
        </w:tc>
      </w:tr>
      <w:tr w:rsidR="00C549F8" w14:paraId="79FB7EEB" w14:textId="77777777">
        <w:tc>
          <w:tcPr>
            <w:tcW w:w="1275" w:type="dxa"/>
            <w:tcBorders>
              <w:right w:val="single" w:sz="4" w:space="0" w:color="000000"/>
            </w:tcBorders>
            <w:tcMar>
              <w:top w:w="75" w:type="dxa"/>
              <w:left w:w="75" w:type="dxa"/>
              <w:bottom w:w="75" w:type="dxa"/>
              <w:right w:w="75" w:type="dxa"/>
            </w:tcMar>
          </w:tcPr>
          <w:p w14:paraId="00DC7E0E" w14:textId="77777777" w:rsidR="00C549F8" w:rsidRDefault="00284BC9" w:rsidP="000B65D4">
            <w:pPr>
              <w:pStyle w:val="p1"/>
              <w:spacing w:after="40"/>
            </w:pPr>
            <w:r>
              <w:rPr>
                <w:color w:val="000000"/>
              </w:rPr>
              <w:t>n-hexane</w:t>
            </w:r>
          </w:p>
        </w:tc>
        <w:tc>
          <w:tcPr>
            <w:tcW w:w="2325" w:type="dxa"/>
            <w:tcBorders>
              <w:right w:val="single" w:sz="4" w:space="0" w:color="000000"/>
            </w:tcBorders>
            <w:tcMar>
              <w:top w:w="75" w:type="dxa"/>
              <w:left w:w="75" w:type="dxa"/>
              <w:bottom w:w="75" w:type="dxa"/>
              <w:right w:w="75" w:type="dxa"/>
            </w:tcMar>
          </w:tcPr>
          <w:p w14:paraId="25DC9449" w14:textId="77777777" w:rsidR="00C549F8" w:rsidRDefault="00284BC9" w:rsidP="000B65D4">
            <w:pPr>
              <w:pStyle w:val="p1"/>
              <w:spacing w:after="40"/>
            </w:pPr>
            <w:r>
              <w:rPr>
                <w:color w:val="000000"/>
              </w:rPr>
              <w:t> </w:t>
            </w:r>
          </w:p>
        </w:tc>
        <w:tc>
          <w:tcPr>
            <w:tcW w:w="2550" w:type="dxa"/>
            <w:tcMar>
              <w:top w:w="75" w:type="dxa"/>
              <w:left w:w="75" w:type="dxa"/>
              <w:bottom w:w="75" w:type="dxa"/>
              <w:right w:w="75" w:type="dxa"/>
            </w:tcMar>
          </w:tcPr>
          <w:p w14:paraId="1A318D03" w14:textId="77777777" w:rsidR="00C549F8" w:rsidRDefault="00284BC9" w:rsidP="000B65D4">
            <w:pPr>
              <w:pStyle w:val="p1"/>
              <w:spacing w:after="40"/>
            </w:pPr>
            <w:r>
              <w:rPr>
                <w:color w:val="000000"/>
              </w:rPr>
              <w:t> </w:t>
            </w:r>
          </w:p>
        </w:tc>
      </w:tr>
    </w:tbl>
    <w:p w14:paraId="4041093A" w14:textId="77777777" w:rsidR="00284BC9" w:rsidRDefault="00284BC9" w:rsidP="00400E82"/>
    <w:sectPr w:rsidR="00284BC9" w:rsidSect="00C549F8">
      <w:headerReference w:type="even" r:id="rId9"/>
      <w:headerReference w:type="default" r:id="rId10"/>
      <w:footerReference w:type="even" r:id="rId11"/>
      <w:footerReference w:type="default" r:id="rId12"/>
      <w:headerReference w:type="first" r:id="rId13"/>
      <w:footerReference w:type="first" r:id="rId14"/>
      <w:pgSz w:w="12240" w:h="15840"/>
      <w:pgMar w:top="900" w:right="1290" w:bottom="1395" w:left="1590" w:header="315"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24C91" w14:textId="77777777" w:rsidR="00352F10" w:rsidRDefault="00352F10" w:rsidP="00C549F8">
      <w:r>
        <w:separator/>
      </w:r>
    </w:p>
  </w:endnote>
  <w:endnote w:type="continuationSeparator" w:id="0">
    <w:p w14:paraId="74A35F8D" w14:textId="77777777" w:rsidR="00352F10" w:rsidRDefault="00352F10" w:rsidP="00C5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faul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664"/>
      <w:gridCol w:w="8716"/>
    </w:tblGrid>
    <w:tr w:rsidR="00C549F8" w14:paraId="03DEF02F" w14:textId="77777777">
      <w:tc>
        <w:tcPr>
          <w:tcW w:w="656" w:type="dxa"/>
        </w:tcPr>
        <w:p w14:paraId="276ED020" w14:textId="77777777" w:rsidR="00C549F8" w:rsidRDefault="008513F2">
          <w:pPr>
            <w:pStyle w:val="td1"/>
          </w:pPr>
          <w:r>
            <w:rPr>
              <w:rStyle w:val="variable1"/>
            </w:rPr>
            <w:fldChar w:fldCharType="begin"/>
          </w:r>
          <w:r w:rsidR="00284BC9">
            <w:rPr>
              <w:rStyle w:val="variable1"/>
            </w:rPr>
            <w:instrText xml:space="preserve"> PAGE \* Arabic  \* MERGEFORMAT </w:instrText>
          </w:r>
          <w:r>
            <w:rPr>
              <w:rStyle w:val="variable1"/>
            </w:rPr>
            <w:fldChar w:fldCharType="separate"/>
          </w:r>
          <w:r w:rsidR="0094774D">
            <w:rPr>
              <w:rStyle w:val="variable1"/>
              <w:noProof/>
            </w:rPr>
            <w:t>4</w:t>
          </w:r>
          <w:r>
            <w:rPr>
              <w:rStyle w:val="variable1"/>
            </w:rPr>
            <w:fldChar w:fldCharType="end"/>
          </w:r>
        </w:p>
      </w:tc>
      <w:tc>
        <w:tcPr>
          <w:tcW w:w="8614" w:type="dxa"/>
        </w:tcPr>
        <w:p w14:paraId="613330AB" w14:textId="77777777" w:rsidR="00C549F8" w:rsidRDefault="00284BC9">
          <w:pPr>
            <w:pStyle w:val="td2"/>
          </w:pPr>
          <w:r>
            <w:rPr>
              <w:rFonts w:ascii="Times New Roman" w:hAnsi="Times New Roman" w:cs="Times New Roman"/>
              <w:b/>
              <w:bCs/>
              <w:i/>
              <w:iCs/>
              <w:color w:val="000000"/>
              <w:sz w:val="20"/>
              <w:szCs w:val="20"/>
            </w:rPr>
            <w:t>Chemistry with Vernier</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8716"/>
      <w:gridCol w:w="664"/>
    </w:tblGrid>
    <w:tr w:rsidR="00C549F8" w14:paraId="69591E29" w14:textId="77777777">
      <w:tc>
        <w:tcPr>
          <w:tcW w:w="8614" w:type="dxa"/>
        </w:tcPr>
        <w:p w14:paraId="0FF331F3" w14:textId="77777777" w:rsidR="00C549F8" w:rsidRDefault="00284BC9">
          <w:pPr>
            <w:pStyle w:val="td3"/>
          </w:pPr>
          <w:r>
            <w:rPr>
              <w:b/>
              <w:bCs/>
              <w:color w:val="000000"/>
              <w:sz w:val="20"/>
              <w:szCs w:val="20"/>
            </w:rPr>
            <w:t>Chemistry with Vernier</w:t>
          </w:r>
        </w:p>
      </w:tc>
      <w:tc>
        <w:tcPr>
          <w:tcW w:w="656" w:type="dxa"/>
        </w:tcPr>
        <w:p w14:paraId="7FCFFE3B" w14:textId="77777777" w:rsidR="00C549F8" w:rsidRDefault="008513F2">
          <w:pPr>
            <w:pStyle w:val="td4"/>
          </w:pPr>
          <w:r>
            <w:rPr>
              <w:rStyle w:val="variable4"/>
            </w:rPr>
            <w:fldChar w:fldCharType="begin"/>
          </w:r>
          <w:r w:rsidR="00284BC9">
            <w:rPr>
              <w:rStyle w:val="variable4"/>
            </w:rPr>
            <w:instrText xml:space="preserve"> PAGE \* Arabic  \* MERGEFORMAT </w:instrText>
          </w:r>
          <w:r>
            <w:rPr>
              <w:rStyle w:val="variable4"/>
            </w:rPr>
            <w:fldChar w:fldCharType="separate"/>
          </w:r>
          <w:r w:rsidR="0094774D">
            <w:rPr>
              <w:rStyle w:val="variable4"/>
              <w:noProof/>
            </w:rPr>
            <w:t>3</w:t>
          </w:r>
          <w:r>
            <w:rPr>
              <w:rStyle w:val="variable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3662"/>
      <w:gridCol w:w="5445"/>
      <w:gridCol w:w="273"/>
    </w:tblGrid>
    <w:tr w:rsidR="00C549F8" w14:paraId="6E7F036A" w14:textId="77777777">
      <w:tc>
        <w:tcPr>
          <w:tcW w:w="3607" w:type="dxa"/>
        </w:tcPr>
        <w:p w14:paraId="7FE099C2" w14:textId="77777777" w:rsidR="00C549F8" w:rsidRDefault="00284BC9">
          <w:pPr>
            <w:pStyle w:val="td"/>
          </w:pPr>
          <w:r>
            <w:rPr>
              <w:rFonts w:ascii="Times New Roman" w:hAnsi="Times New Roman" w:cs="Times New Roman"/>
              <w:b/>
              <w:bCs/>
              <w:i/>
              <w:iCs/>
              <w:color w:val="000000"/>
              <w:sz w:val="20"/>
              <w:szCs w:val="20"/>
            </w:rPr>
            <w:t>Chemistry with Vernier</w:t>
          </w:r>
        </w:p>
      </w:tc>
      <w:tc>
        <w:tcPr>
          <w:tcW w:w="5364" w:type="dxa"/>
        </w:tcPr>
        <w:p w14:paraId="66779BFD" w14:textId="77777777" w:rsidR="00C549F8" w:rsidRDefault="00284BC9">
          <w:pPr>
            <w:pStyle w:val="td5"/>
          </w:pPr>
          <w:r>
            <w:rPr>
              <w:rStyle w:val="variable4"/>
              <w:b/>
              <w:bCs/>
            </w:rPr>
            <w:t xml:space="preserve">© </w:t>
          </w:r>
          <w:r>
            <w:rPr>
              <w:color w:val="000000"/>
              <w:sz w:val="20"/>
              <w:szCs w:val="20"/>
            </w:rPr>
            <w:t>Vernier Software &amp; Technology</w:t>
          </w:r>
        </w:p>
      </w:tc>
      <w:tc>
        <w:tcPr>
          <w:tcW w:w="269" w:type="dxa"/>
        </w:tcPr>
        <w:p w14:paraId="15A82423" w14:textId="77777777" w:rsidR="00C549F8" w:rsidRDefault="008513F2">
          <w:pPr>
            <w:pStyle w:val="td4"/>
          </w:pPr>
          <w:r>
            <w:rPr>
              <w:rStyle w:val="variable4"/>
            </w:rPr>
            <w:fldChar w:fldCharType="begin"/>
          </w:r>
          <w:r w:rsidR="00284BC9">
            <w:rPr>
              <w:rStyle w:val="variable4"/>
            </w:rPr>
            <w:instrText xml:space="preserve"> PAGE \* Arabic  \* MERGEFORMAT </w:instrText>
          </w:r>
          <w:r>
            <w:rPr>
              <w:rStyle w:val="variable4"/>
            </w:rPr>
            <w:fldChar w:fldCharType="separate"/>
          </w:r>
          <w:r w:rsidR="000B65D4">
            <w:rPr>
              <w:rStyle w:val="variable4"/>
              <w:noProof/>
            </w:rPr>
            <w:t>1</w:t>
          </w:r>
          <w:r>
            <w:rPr>
              <w:rStyle w:val="variable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733D1" w14:textId="77777777" w:rsidR="00352F10" w:rsidRDefault="00352F10" w:rsidP="00C549F8">
      <w:r>
        <w:separator/>
      </w:r>
    </w:p>
  </w:footnote>
  <w:footnote w:type="continuationSeparator" w:id="0">
    <w:p w14:paraId="6F040EB7" w14:textId="77777777" w:rsidR="00352F10" w:rsidRDefault="00352F10" w:rsidP="00C5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9883C" w14:textId="77777777" w:rsidR="00C549F8" w:rsidRDefault="00284BC9">
    <w:pPr>
      <w:pStyle w:val="bodyheader"/>
    </w:pPr>
    <w:r>
      <w:rPr>
        <w:b/>
        <w:bCs/>
        <w:i/>
        <w:iCs/>
        <w:color w:val="000000"/>
      </w:rPr>
      <w:t>Evaporation and Intermolecular Attractions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4F75B" w14:textId="77777777" w:rsidR="00C549F8" w:rsidRDefault="00284BC9">
    <w:pPr>
      <w:pStyle w:val="p"/>
      <w:jc w:val="right"/>
    </w:pPr>
    <w:r>
      <w:rPr>
        <w:b/>
        <w:bCs/>
        <w:i/>
        <w:iCs/>
        <w:color w:val="000000"/>
      </w:rPr>
      <w:t>Evaporation and Intermolecular Attractions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DCDD5" w14:textId="77777777" w:rsidR="00C549F8" w:rsidRDefault="00C549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0BD6"/>
    <w:multiLevelType w:val="multilevel"/>
    <w:tmpl w:val="738C2610"/>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47178F"/>
    <w:multiLevelType w:val="multilevel"/>
    <w:tmpl w:val="1FF8F650"/>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877C6B"/>
    <w:multiLevelType w:val="multilevel"/>
    <w:tmpl w:val="E1F8A9BA"/>
    <w:lvl w:ilvl="0">
      <w:start w:val="6"/>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E6383A"/>
    <w:multiLevelType w:val="multilevel"/>
    <w:tmpl w:val="6A9C4AA4"/>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CB0392"/>
    <w:multiLevelType w:val="multilevel"/>
    <w:tmpl w:val="5922F736"/>
    <w:lvl w:ilvl="0">
      <w:start w:val="5"/>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95151D"/>
    <w:multiLevelType w:val="multilevel"/>
    <w:tmpl w:val="6B946B58"/>
    <w:lvl w:ilvl="0">
      <w:start w:val="3"/>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000837"/>
    <w:multiLevelType w:val="multilevel"/>
    <w:tmpl w:val="B59E1F94"/>
    <w:lvl w:ilvl="0">
      <w:start w:val="12"/>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D40256"/>
    <w:multiLevelType w:val="multilevel"/>
    <w:tmpl w:val="98547A4C"/>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9F8"/>
    <w:rsid w:val="000B65D4"/>
    <w:rsid w:val="00207AF8"/>
    <w:rsid w:val="00284BC9"/>
    <w:rsid w:val="002B60DC"/>
    <w:rsid w:val="002F03C0"/>
    <w:rsid w:val="00352F10"/>
    <w:rsid w:val="003E329B"/>
    <w:rsid w:val="00400E82"/>
    <w:rsid w:val="005B6E32"/>
    <w:rsid w:val="0079449E"/>
    <w:rsid w:val="008513F2"/>
    <w:rsid w:val="0094774D"/>
    <w:rsid w:val="00961FBA"/>
    <w:rsid w:val="00AB6E82"/>
    <w:rsid w:val="00BE0750"/>
    <w:rsid w:val="00BE10E0"/>
    <w:rsid w:val="00C549F8"/>
    <w:rsid w:val="00F5075B"/>
    <w:rsid w:val="00F8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5CF1"/>
  <w15:docId w15:val="{B2331ACA-A118-144A-BB9F-8EE6DD1A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E32"/>
  </w:style>
  <w:style w:type="paragraph" w:styleId="Heading1">
    <w:name w:val="heading 1"/>
    <w:qFormat/>
    <w:rsid w:val="00C549F8"/>
    <w:pPr>
      <w:outlineLvl w:val="0"/>
    </w:pPr>
  </w:style>
  <w:style w:type="paragraph" w:styleId="Heading2">
    <w:name w:val="heading 2"/>
    <w:qFormat/>
    <w:rsid w:val="00C549F8"/>
    <w:pPr>
      <w:outlineLvl w:val="1"/>
    </w:pPr>
  </w:style>
  <w:style w:type="paragraph" w:styleId="Heading3">
    <w:name w:val="heading 3"/>
    <w:qFormat/>
    <w:rsid w:val="00C549F8"/>
    <w:pPr>
      <w:outlineLvl w:val="2"/>
    </w:pPr>
  </w:style>
  <w:style w:type="paragraph" w:styleId="Heading4">
    <w:name w:val="heading 4"/>
    <w:qFormat/>
    <w:rsid w:val="00C549F8"/>
    <w:pPr>
      <w:outlineLvl w:val="3"/>
    </w:pPr>
  </w:style>
  <w:style w:type="paragraph" w:styleId="Heading5">
    <w:name w:val="heading 5"/>
    <w:qFormat/>
    <w:rsid w:val="00C549F8"/>
    <w:pPr>
      <w:outlineLvl w:val="4"/>
    </w:pPr>
  </w:style>
  <w:style w:type="paragraph" w:styleId="Heading6">
    <w:name w:val="heading 6"/>
    <w:qFormat/>
    <w:rsid w:val="00C549F8"/>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_header"/>
    <w:rsid w:val="00C549F8"/>
    <w:pPr>
      <w:spacing w:before="195" w:after="150" w:line="268" w:lineRule="atLeast"/>
      <w:ind w:right="150"/>
    </w:pPr>
    <w:rPr>
      <w:sz w:val="24"/>
      <w:szCs w:val="24"/>
    </w:rPr>
  </w:style>
  <w:style w:type="character" w:customStyle="1" w:styleId="variable">
    <w:name w:val="variable"/>
    <w:rsid w:val="00C549F8"/>
    <w:rPr>
      <w:b/>
      <w:bCs/>
      <w:i/>
      <w:iCs/>
      <w:color w:val="000000"/>
      <w:sz w:val="24"/>
      <w:szCs w:val="24"/>
    </w:rPr>
  </w:style>
  <w:style w:type="paragraph" w:customStyle="1" w:styleId="td">
    <w:name w:val="td"/>
    <w:rsid w:val="00C549F8"/>
    <w:rPr>
      <w:rFonts w:ascii="default" w:hAnsi="default" w:cs="default"/>
      <w:sz w:val="24"/>
      <w:szCs w:val="24"/>
    </w:rPr>
  </w:style>
  <w:style w:type="character" w:customStyle="1" w:styleId="variable1">
    <w:name w:val="variable_1"/>
    <w:rsid w:val="00C549F8"/>
    <w:rPr>
      <w:rFonts w:ascii="Times New Roman" w:hAnsi="Times New Roman" w:cs="Times New Roman"/>
      <w:b/>
      <w:bCs/>
      <w:color w:val="000000"/>
      <w:sz w:val="24"/>
      <w:szCs w:val="24"/>
    </w:rPr>
  </w:style>
  <w:style w:type="paragraph" w:customStyle="1" w:styleId="td1">
    <w:name w:val="td_1"/>
    <w:rsid w:val="00C549F8"/>
    <w:rPr>
      <w:sz w:val="24"/>
      <w:szCs w:val="24"/>
    </w:rPr>
  </w:style>
  <w:style w:type="paragraph" w:customStyle="1" w:styleId="td2">
    <w:name w:val="td_2"/>
    <w:rsid w:val="00C549F8"/>
    <w:pPr>
      <w:jc w:val="right"/>
    </w:pPr>
    <w:rPr>
      <w:rFonts w:ascii="default" w:hAnsi="default" w:cs="default"/>
      <w:sz w:val="24"/>
      <w:szCs w:val="24"/>
    </w:rPr>
  </w:style>
  <w:style w:type="character" w:customStyle="1" w:styleId="variable2">
    <w:name w:val="variable_2"/>
    <w:rsid w:val="00C549F8"/>
    <w:rPr>
      <w:rFonts w:ascii="Times New Roman" w:hAnsi="Times New Roman" w:cs="Times New Roman"/>
      <w:b/>
      <w:bCs/>
      <w:i/>
      <w:iCs/>
      <w:color w:val="000000"/>
      <w:sz w:val="20"/>
      <w:szCs w:val="20"/>
    </w:rPr>
  </w:style>
  <w:style w:type="paragraph" w:customStyle="1" w:styleId="p">
    <w:name w:val="p"/>
    <w:rsid w:val="00C549F8"/>
    <w:pPr>
      <w:spacing w:after="240" w:line="250" w:lineRule="atLeast"/>
    </w:pPr>
    <w:rPr>
      <w:sz w:val="24"/>
      <w:szCs w:val="24"/>
    </w:rPr>
  </w:style>
  <w:style w:type="paragraph" w:customStyle="1" w:styleId="td3">
    <w:name w:val="td_3"/>
    <w:rsid w:val="00C549F8"/>
    <w:rPr>
      <w:i/>
      <w:iCs/>
      <w:sz w:val="24"/>
      <w:szCs w:val="24"/>
    </w:rPr>
  </w:style>
  <w:style w:type="character" w:customStyle="1" w:styleId="variable3">
    <w:name w:val="variable_3"/>
    <w:rsid w:val="00C549F8"/>
    <w:rPr>
      <w:b/>
      <w:bCs/>
      <w:i/>
      <w:iCs/>
      <w:color w:val="000000"/>
      <w:sz w:val="20"/>
      <w:szCs w:val="20"/>
    </w:rPr>
  </w:style>
  <w:style w:type="character" w:customStyle="1" w:styleId="variable4">
    <w:name w:val="variable_4"/>
    <w:rsid w:val="00C549F8"/>
    <w:rPr>
      <w:b/>
      <w:bCs/>
      <w:color w:val="000000"/>
      <w:sz w:val="24"/>
      <w:szCs w:val="24"/>
    </w:rPr>
  </w:style>
  <w:style w:type="paragraph" w:customStyle="1" w:styleId="td4">
    <w:name w:val="td_4"/>
    <w:rsid w:val="00C549F8"/>
    <w:pPr>
      <w:jc w:val="right"/>
    </w:pPr>
    <w:rPr>
      <w:i/>
      <w:iCs/>
      <w:sz w:val="24"/>
      <w:szCs w:val="24"/>
    </w:rPr>
  </w:style>
  <w:style w:type="paragraph" w:customStyle="1" w:styleId="td5">
    <w:name w:val="td_5"/>
    <w:rsid w:val="00C549F8"/>
    <w:rPr>
      <w:b/>
      <w:bCs/>
      <w:i/>
      <w:iCs/>
      <w:sz w:val="24"/>
      <w:szCs w:val="24"/>
    </w:rPr>
  </w:style>
  <w:style w:type="paragraph" w:customStyle="1" w:styleId="h1ChapterNumberGA">
    <w:name w:val="h1_ChapterNumberGA"/>
    <w:rsid w:val="00C549F8"/>
    <w:pPr>
      <w:pageBreakBefore/>
      <w:spacing w:after="280" w:line="480" w:lineRule="atLeast"/>
      <w:ind w:left="3600" w:hanging="60"/>
      <w:jc w:val="right"/>
    </w:pPr>
    <w:rPr>
      <w:rFonts w:ascii="Arial" w:hAnsi="Arial" w:cs="Arial"/>
      <w:b/>
      <w:bCs/>
      <w:color w:val="000000"/>
      <w:sz w:val="28"/>
      <w:szCs w:val="28"/>
    </w:rPr>
  </w:style>
  <w:style w:type="paragraph" w:customStyle="1" w:styleId="h1">
    <w:name w:val="h1"/>
    <w:basedOn w:val="Heading1"/>
    <w:rsid w:val="00C549F8"/>
    <w:pPr>
      <w:spacing w:after="480"/>
      <w:jc w:val="center"/>
    </w:pPr>
    <w:rPr>
      <w:rFonts w:ascii="Arial" w:hAnsi="Arial" w:cs="Arial"/>
      <w:b/>
      <w:bCs/>
      <w:sz w:val="48"/>
      <w:szCs w:val="48"/>
    </w:rPr>
  </w:style>
  <w:style w:type="character" w:customStyle="1" w:styleId="sub">
    <w:name w:val="sub"/>
    <w:rsid w:val="00C549F8"/>
    <w:rPr>
      <w:color w:val="000000"/>
      <w:sz w:val="17"/>
      <w:szCs w:val="17"/>
      <w:vertAlign w:val="subscript"/>
    </w:rPr>
  </w:style>
  <w:style w:type="paragraph" w:customStyle="1" w:styleId="h2HeadingPrime">
    <w:name w:val="h2_HeadingPrime"/>
    <w:rsid w:val="00C549F8"/>
    <w:pPr>
      <w:keepNext/>
      <w:spacing w:before="480" w:after="120" w:line="280" w:lineRule="atLeast"/>
    </w:pPr>
    <w:rPr>
      <w:rFonts w:ascii="Arial" w:hAnsi="Arial" w:cs="Arial"/>
      <w:b/>
      <w:bCs/>
      <w:caps/>
      <w:color w:val="000000"/>
      <w:sz w:val="28"/>
      <w:szCs w:val="28"/>
    </w:rPr>
  </w:style>
  <w:style w:type="paragraph" w:customStyle="1" w:styleId="libulletItem">
    <w:name w:val="li_bulletItem"/>
    <w:rsid w:val="00C549F8"/>
    <w:pPr>
      <w:spacing w:after="60" w:line="240" w:lineRule="atLeast"/>
      <w:ind w:left="547"/>
    </w:pPr>
    <w:rPr>
      <w:sz w:val="24"/>
      <w:szCs w:val="24"/>
    </w:rPr>
  </w:style>
  <w:style w:type="character" w:customStyle="1" w:styleId="conditionalText">
    <w:name w:val="conditionalText"/>
    <w:rsid w:val="00C549F8"/>
    <w:rPr>
      <w:color w:val="000000"/>
      <w:sz w:val="24"/>
      <w:szCs w:val="24"/>
    </w:rPr>
  </w:style>
  <w:style w:type="paragraph" w:customStyle="1" w:styleId="pSPACER">
    <w:name w:val="p_SPACER"/>
    <w:rsid w:val="00C549F8"/>
    <w:pPr>
      <w:spacing w:after="240" w:line="250" w:lineRule="atLeast"/>
    </w:pPr>
    <w:rPr>
      <w:sz w:val="24"/>
      <w:szCs w:val="24"/>
    </w:rPr>
  </w:style>
  <w:style w:type="paragraph" w:customStyle="1" w:styleId="pGraphiclbl">
    <w:name w:val="p_Graphiclbl"/>
    <w:rsid w:val="00C549F8"/>
    <w:pPr>
      <w:spacing w:after="120" w:line="250" w:lineRule="atLeast"/>
      <w:jc w:val="center"/>
    </w:pPr>
    <w:rPr>
      <w:i/>
      <w:iCs/>
      <w:sz w:val="24"/>
      <w:szCs w:val="24"/>
    </w:rPr>
  </w:style>
  <w:style w:type="paragraph" w:customStyle="1" w:styleId="pMaterialsList">
    <w:name w:val="p_MaterialsList"/>
    <w:rsid w:val="00C549F8"/>
    <w:pPr>
      <w:spacing w:line="250" w:lineRule="atLeast"/>
      <w:ind w:left="360"/>
    </w:pPr>
    <w:rPr>
      <w:sz w:val="24"/>
      <w:szCs w:val="24"/>
    </w:rPr>
  </w:style>
  <w:style w:type="paragraph" w:customStyle="1" w:styleId="linumberedItem">
    <w:name w:val="li_numberedItem"/>
    <w:rsid w:val="00C549F8"/>
    <w:pPr>
      <w:spacing w:after="240" w:line="240" w:lineRule="atLeast"/>
      <w:ind w:left="360"/>
    </w:pPr>
    <w:rPr>
      <w:sz w:val="24"/>
      <w:szCs w:val="24"/>
    </w:rPr>
  </w:style>
  <w:style w:type="character" w:customStyle="1" w:styleId="i">
    <w:name w:val="i"/>
    <w:rsid w:val="00C549F8"/>
    <w:rPr>
      <w:i/>
      <w:iCs/>
      <w:color w:val="000000"/>
      <w:sz w:val="24"/>
      <w:szCs w:val="24"/>
    </w:rPr>
  </w:style>
  <w:style w:type="paragraph" w:customStyle="1" w:styleId="li">
    <w:name w:val="li"/>
    <w:rsid w:val="00C549F8"/>
    <w:pPr>
      <w:spacing w:after="100"/>
      <w:ind w:left="720"/>
    </w:pPr>
    <w:rPr>
      <w:sz w:val="24"/>
      <w:szCs w:val="24"/>
    </w:rPr>
  </w:style>
  <w:style w:type="paragraph" w:customStyle="1" w:styleId="pIndent">
    <w:name w:val="p_Indent"/>
    <w:rsid w:val="00C549F8"/>
    <w:pPr>
      <w:spacing w:before="144" w:after="150" w:line="250" w:lineRule="atLeast"/>
      <w:ind w:left="375"/>
    </w:pPr>
    <w:rPr>
      <w:sz w:val="24"/>
      <w:szCs w:val="24"/>
    </w:rPr>
  </w:style>
  <w:style w:type="paragraph" w:customStyle="1" w:styleId="p1">
    <w:name w:val="p_1"/>
    <w:rsid w:val="00C549F8"/>
    <w:pPr>
      <w:spacing w:after="240" w:line="250" w:lineRule="atLeast"/>
    </w:pPr>
    <w:rPr>
      <w:rFonts w:ascii="Arial" w:hAnsi="Arial" w:cs="Arial"/>
    </w:rPr>
  </w:style>
  <w:style w:type="character" w:customStyle="1" w:styleId="sub1">
    <w:name w:val="sub_1"/>
    <w:rsid w:val="00C549F8"/>
    <w:rPr>
      <w:color w:val="000000"/>
      <w:sz w:val="14"/>
      <w:szCs w:val="14"/>
      <w:vertAlign w:val="subscript"/>
    </w:rPr>
  </w:style>
  <w:style w:type="paragraph" w:customStyle="1" w:styleId="tdTableStyle-DataTableCenter-BodyE-Column1-Body1">
    <w:name w:val="td_TableStyle-DataTableCenter-BodyE-Column1-Body1"/>
    <w:rsid w:val="00C549F8"/>
    <w:rPr>
      <w:rFonts w:ascii="Arial" w:hAnsi="Arial" w:cs="Arial"/>
    </w:rPr>
  </w:style>
  <w:style w:type="character" w:customStyle="1" w:styleId="i1">
    <w:name w:val="i_1"/>
    <w:rsid w:val="00C549F8"/>
    <w:rPr>
      <w:i/>
      <w:iCs/>
      <w:color w:val="000000"/>
      <w:sz w:val="20"/>
      <w:szCs w:val="20"/>
    </w:rPr>
  </w:style>
  <w:style w:type="paragraph" w:customStyle="1" w:styleId="tdTableStyle-DataTableCenter-BodyE-Column1-Body11">
    <w:name w:val="td_TableStyle-DataTableCenter-BodyE-Column1-Body1_1"/>
    <w:rsid w:val="00C549F8"/>
    <w:pPr>
      <w:jc w:val="center"/>
    </w:pPr>
    <w:rPr>
      <w:rFonts w:ascii="Arial" w:hAnsi="Arial" w:cs="Arial"/>
    </w:rPr>
  </w:style>
  <w:style w:type="paragraph" w:customStyle="1" w:styleId="tdTableStyle-DataTableCenter-BodyD-Column1-Body1">
    <w:name w:val="td_TableStyle-DataTableCenter-BodyD-Column1-Body1"/>
    <w:rsid w:val="00C549F8"/>
    <w:rPr>
      <w:rFonts w:ascii="Arial" w:hAnsi="Arial" w:cs="Arial"/>
    </w:rPr>
  </w:style>
  <w:style w:type="paragraph" w:customStyle="1" w:styleId="tdTableStyle-DataTableCenter-BodyD-Column1-Body11">
    <w:name w:val="td_TableStyle-DataTableCenter-BodyD-Column1-Body1_1"/>
    <w:rsid w:val="00C549F8"/>
    <w:pPr>
      <w:jc w:val="center"/>
    </w:pPr>
    <w:rPr>
      <w:rFonts w:ascii="Arial" w:hAnsi="Arial" w:cs="Arial"/>
    </w:rPr>
  </w:style>
  <w:style w:type="paragraph" w:customStyle="1" w:styleId="body">
    <w:name w:val="body"/>
    <w:rsid w:val="00C549F8"/>
    <w:pPr>
      <w:spacing w:before="195" w:after="150" w:line="268" w:lineRule="atLeast"/>
      <w:ind w:right="150"/>
    </w:pPr>
    <w:rPr>
      <w:sz w:val="24"/>
      <w:szCs w:val="24"/>
    </w:rPr>
  </w:style>
  <w:style w:type="paragraph" w:styleId="BalloonText">
    <w:name w:val="Balloon Text"/>
    <w:basedOn w:val="Normal"/>
    <w:link w:val="BalloonTextChar"/>
    <w:rsid w:val="00400E82"/>
    <w:rPr>
      <w:rFonts w:ascii="Tahoma" w:hAnsi="Tahoma" w:cs="Tahoma"/>
      <w:sz w:val="16"/>
      <w:szCs w:val="16"/>
    </w:rPr>
  </w:style>
  <w:style w:type="character" w:customStyle="1" w:styleId="BalloonTextChar">
    <w:name w:val="Balloon Text Char"/>
    <w:basedOn w:val="DefaultParagraphFont"/>
    <w:link w:val="BalloonText"/>
    <w:rsid w:val="00400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CWV_09_Evaporation_of_Alcohols</vt:lpstr>
    </vt:vector>
  </TitlesOfParts>
  <Company>MadCap Software</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CWV_09_Evaporation_of_Alcohols</dc:title>
  <dc:creator>MadCap Software</dc:creator>
  <cp:lastModifiedBy>Ethan Schnell</cp:lastModifiedBy>
  <cp:revision>4</cp:revision>
  <dcterms:created xsi:type="dcterms:W3CDTF">2020-01-13T18:37:00Z</dcterms:created>
  <dcterms:modified xsi:type="dcterms:W3CDTF">2020-12-11T21:05:00Z</dcterms:modified>
</cp:coreProperties>
</file>